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31892473"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D6AEC">
        <w:rPr>
          <w:rFonts w:eastAsia="Calibri"/>
          <w:b/>
          <w:i/>
          <w:iCs/>
          <w:color w:val="000000"/>
          <w:sz w:val="28"/>
          <w:szCs w:val="28"/>
          <w:u w:val="single"/>
          <w:lang w:eastAsia="en-US"/>
        </w:rPr>
        <w:t>Regulaminu udzielania zamówień w Polskiej Grupie Górniczej S.A</w:t>
      </w:r>
      <w:r w:rsidRPr="00DD6AE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4222F79" w14:textId="46A8213D" w:rsidR="00DD6AEC" w:rsidRPr="00DD6AEC" w:rsidRDefault="00817766" w:rsidP="00DD6AEC">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DD6AEC">
        <w:rPr>
          <w:rFonts w:eastAsia="Calibri"/>
          <w:b/>
          <w:color w:val="000000"/>
          <w:sz w:val="28"/>
          <w:szCs w:val="28"/>
          <w:lang w:eastAsia="en-US"/>
        </w:rPr>
        <w:t>.</w:t>
      </w:r>
      <w:r w:rsidRPr="00F76785">
        <w:rPr>
          <w:rFonts w:eastAsia="Calibri"/>
          <w:b/>
          <w:color w:val="000000"/>
          <w:sz w:val="28"/>
          <w:szCs w:val="28"/>
          <w:lang w:eastAsia="en-US"/>
        </w:rPr>
        <w:t xml:space="preserve">:  </w:t>
      </w:r>
      <w:r w:rsidR="00DD6AEC" w:rsidRPr="00DD6AEC">
        <w:rPr>
          <w:rFonts w:eastAsia="Calibri"/>
          <w:b/>
          <w:color w:val="000000"/>
          <w:sz w:val="28"/>
          <w:szCs w:val="28"/>
          <w:lang w:eastAsia="en-US"/>
        </w:rPr>
        <w:t>Świadczenie przez służby przeciwpożarowe specjalistycznych usług ratowniczo – gaśniczych i usuwanie innych miejscowych zagrożeń na powierzchni zakładu górniczego dla Polskiej Grupy Górniczej S.A.</w:t>
      </w:r>
      <w:r w:rsidR="00DD6AEC">
        <w:rPr>
          <w:rFonts w:eastAsia="Calibri"/>
          <w:b/>
          <w:color w:val="000000"/>
          <w:sz w:val="28"/>
          <w:szCs w:val="28"/>
          <w:lang w:eastAsia="en-US"/>
        </w:rPr>
        <w:t xml:space="preserve">  </w:t>
      </w:r>
      <w:r w:rsidR="00DD6AEC" w:rsidRPr="00DD6AEC">
        <w:rPr>
          <w:rFonts w:eastAsia="Calibri"/>
          <w:b/>
          <w:color w:val="000000"/>
          <w:sz w:val="28"/>
          <w:szCs w:val="28"/>
          <w:lang w:eastAsia="en-US"/>
        </w:rPr>
        <w:t>Oddział KWK Bolesław Śmiały w roku 2026</w:t>
      </w:r>
    </w:p>
    <w:p w14:paraId="39C2E199" w14:textId="77777777" w:rsidR="00DD6AEC" w:rsidRDefault="00DD6AEC" w:rsidP="00DD6AEC">
      <w:pPr>
        <w:spacing w:before="120" w:line="312" w:lineRule="auto"/>
        <w:jc w:val="center"/>
        <w:rPr>
          <w:rFonts w:eastAsia="Calibri"/>
          <w:b/>
          <w:color w:val="000000"/>
          <w:sz w:val="28"/>
          <w:szCs w:val="28"/>
          <w:lang w:eastAsia="en-US"/>
        </w:rPr>
      </w:pPr>
    </w:p>
    <w:p w14:paraId="07B5135C" w14:textId="4A9ABCE1" w:rsidR="0021190E" w:rsidRPr="00DD6AEC" w:rsidRDefault="0021190E" w:rsidP="0021190E">
      <w:pPr>
        <w:spacing w:before="120" w:line="312" w:lineRule="auto"/>
        <w:jc w:val="center"/>
        <w:rPr>
          <w:rFonts w:eastAsia="Calibri"/>
          <w:b/>
          <w:color w:val="000000"/>
          <w:sz w:val="28"/>
          <w:szCs w:val="28"/>
          <w:lang w:eastAsia="en-US"/>
        </w:rPr>
      </w:pPr>
    </w:p>
    <w:p w14:paraId="4823B8C9" w14:textId="77777777" w:rsidR="00DD6AEC" w:rsidRDefault="00DD6AEC" w:rsidP="00817766">
      <w:pPr>
        <w:spacing w:before="120" w:line="312" w:lineRule="auto"/>
        <w:jc w:val="center"/>
        <w:rPr>
          <w:rFonts w:eastAsia="Calibri"/>
          <w:b/>
          <w:color w:val="000000"/>
          <w:sz w:val="28"/>
          <w:szCs w:val="28"/>
          <w:lang w:eastAsia="en-US"/>
        </w:rPr>
      </w:pPr>
    </w:p>
    <w:p w14:paraId="25EEE486" w14:textId="77777777" w:rsidR="00DD6AEC" w:rsidRPr="00F76785" w:rsidRDefault="00DD6AEC" w:rsidP="00817766">
      <w:pPr>
        <w:spacing w:before="120" w:line="312" w:lineRule="auto"/>
        <w:jc w:val="center"/>
        <w:rPr>
          <w:rFonts w:eastAsia="Calibri"/>
          <w:b/>
          <w:color w:val="000000"/>
          <w:sz w:val="28"/>
          <w:szCs w:val="28"/>
          <w:lang w:eastAsia="en-US"/>
        </w:rPr>
      </w:pPr>
    </w:p>
    <w:p w14:paraId="2C861C42" w14:textId="07FBA689" w:rsidR="00DD199C"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D6AEC">
        <w:rPr>
          <w:rFonts w:eastAsia="Calibri"/>
          <w:b/>
          <w:color w:val="000000"/>
          <w:sz w:val="24"/>
          <w:szCs w:val="24"/>
          <w:lang w:eastAsia="en-US"/>
        </w:rPr>
        <w:t>402500776</w:t>
      </w: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595CEF39"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F27FAA">
              <w:rPr>
                <w:noProof/>
                <w:webHidden/>
              </w:rPr>
              <w:t>3</w:t>
            </w:r>
            <w:r w:rsidR="00BE4332">
              <w:rPr>
                <w:noProof/>
                <w:webHidden/>
              </w:rPr>
              <w:fldChar w:fldCharType="end"/>
            </w:r>
          </w:hyperlink>
        </w:p>
        <w:p w14:paraId="28E0639C" w14:textId="71E3F6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F27FAA">
              <w:rPr>
                <w:noProof/>
                <w:webHidden/>
              </w:rPr>
              <w:t>3</w:t>
            </w:r>
            <w:r>
              <w:rPr>
                <w:noProof/>
                <w:webHidden/>
              </w:rPr>
              <w:fldChar w:fldCharType="end"/>
            </w:r>
          </w:hyperlink>
        </w:p>
        <w:p w14:paraId="435A1723" w14:textId="1DC3C13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F27FAA">
              <w:rPr>
                <w:noProof/>
                <w:webHidden/>
              </w:rPr>
              <w:t>4</w:t>
            </w:r>
            <w:r>
              <w:rPr>
                <w:noProof/>
                <w:webHidden/>
              </w:rPr>
              <w:fldChar w:fldCharType="end"/>
            </w:r>
          </w:hyperlink>
        </w:p>
        <w:p w14:paraId="72366DC8" w14:textId="6407E1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F27FAA">
              <w:rPr>
                <w:noProof/>
                <w:webHidden/>
              </w:rPr>
              <w:t>4</w:t>
            </w:r>
            <w:r>
              <w:rPr>
                <w:noProof/>
                <w:webHidden/>
              </w:rPr>
              <w:fldChar w:fldCharType="end"/>
            </w:r>
          </w:hyperlink>
        </w:p>
        <w:p w14:paraId="2D1E8A38" w14:textId="642DB73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F27FAA">
              <w:rPr>
                <w:noProof/>
                <w:webHidden/>
              </w:rPr>
              <w:t>4</w:t>
            </w:r>
            <w:r>
              <w:rPr>
                <w:noProof/>
                <w:webHidden/>
              </w:rPr>
              <w:fldChar w:fldCharType="end"/>
            </w:r>
          </w:hyperlink>
        </w:p>
        <w:p w14:paraId="07A943DD" w14:textId="26A107F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F27FAA">
              <w:rPr>
                <w:noProof/>
                <w:webHidden/>
              </w:rPr>
              <w:t>8</w:t>
            </w:r>
            <w:r>
              <w:rPr>
                <w:noProof/>
                <w:webHidden/>
              </w:rPr>
              <w:fldChar w:fldCharType="end"/>
            </w:r>
          </w:hyperlink>
        </w:p>
        <w:p w14:paraId="039D2DA3" w14:textId="530376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F27FAA">
              <w:rPr>
                <w:noProof/>
                <w:webHidden/>
              </w:rPr>
              <w:t>9</w:t>
            </w:r>
            <w:r>
              <w:rPr>
                <w:noProof/>
                <w:webHidden/>
              </w:rPr>
              <w:fldChar w:fldCharType="end"/>
            </w:r>
          </w:hyperlink>
        </w:p>
        <w:p w14:paraId="3FEC6A1B" w14:textId="67685CF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F27FAA">
              <w:rPr>
                <w:noProof/>
                <w:webHidden/>
              </w:rPr>
              <w:t>9</w:t>
            </w:r>
            <w:r>
              <w:rPr>
                <w:noProof/>
                <w:webHidden/>
              </w:rPr>
              <w:fldChar w:fldCharType="end"/>
            </w:r>
          </w:hyperlink>
        </w:p>
        <w:p w14:paraId="6BAF67DF" w14:textId="1FAB592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F27FAA">
              <w:rPr>
                <w:noProof/>
                <w:webHidden/>
              </w:rPr>
              <w:t>13</w:t>
            </w:r>
            <w:r>
              <w:rPr>
                <w:noProof/>
                <w:webHidden/>
              </w:rPr>
              <w:fldChar w:fldCharType="end"/>
            </w:r>
          </w:hyperlink>
        </w:p>
        <w:p w14:paraId="4330BC97" w14:textId="1D8A6C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F27FAA">
              <w:rPr>
                <w:noProof/>
                <w:webHidden/>
              </w:rPr>
              <w:t>14</w:t>
            </w:r>
            <w:r>
              <w:rPr>
                <w:noProof/>
                <w:webHidden/>
              </w:rPr>
              <w:fldChar w:fldCharType="end"/>
            </w:r>
          </w:hyperlink>
        </w:p>
        <w:p w14:paraId="3FBFB9F5" w14:textId="1AF6A3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F27FAA">
              <w:rPr>
                <w:noProof/>
                <w:webHidden/>
              </w:rPr>
              <w:t>14</w:t>
            </w:r>
            <w:r>
              <w:rPr>
                <w:noProof/>
                <w:webHidden/>
              </w:rPr>
              <w:fldChar w:fldCharType="end"/>
            </w:r>
          </w:hyperlink>
        </w:p>
        <w:p w14:paraId="394DC252" w14:textId="3C00D0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F27FAA">
              <w:rPr>
                <w:noProof/>
                <w:webHidden/>
              </w:rPr>
              <w:t>14</w:t>
            </w:r>
            <w:r>
              <w:rPr>
                <w:noProof/>
                <w:webHidden/>
              </w:rPr>
              <w:fldChar w:fldCharType="end"/>
            </w:r>
          </w:hyperlink>
        </w:p>
        <w:p w14:paraId="7724A737" w14:textId="3767B95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F27FAA">
              <w:rPr>
                <w:noProof/>
                <w:webHidden/>
              </w:rPr>
              <w:t>17</w:t>
            </w:r>
            <w:r>
              <w:rPr>
                <w:noProof/>
                <w:webHidden/>
              </w:rPr>
              <w:fldChar w:fldCharType="end"/>
            </w:r>
          </w:hyperlink>
        </w:p>
        <w:p w14:paraId="542FEA9B" w14:textId="6AB1CBB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F27FAA">
              <w:rPr>
                <w:noProof/>
                <w:webHidden/>
              </w:rPr>
              <w:t>18</w:t>
            </w:r>
            <w:r>
              <w:rPr>
                <w:noProof/>
                <w:webHidden/>
              </w:rPr>
              <w:fldChar w:fldCharType="end"/>
            </w:r>
          </w:hyperlink>
        </w:p>
        <w:p w14:paraId="4D481F70" w14:textId="1ACB26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F27FAA">
              <w:rPr>
                <w:noProof/>
                <w:webHidden/>
              </w:rPr>
              <w:t>18</w:t>
            </w:r>
            <w:r>
              <w:rPr>
                <w:noProof/>
                <w:webHidden/>
              </w:rPr>
              <w:fldChar w:fldCharType="end"/>
            </w:r>
          </w:hyperlink>
        </w:p>
        <w:p w14:paraId="62EAF170" w14:textId="13DE106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F27FAA">
              <w:rPr>
                <w:noProof/>
                <w:webHidden/>
              </w:rPr>
              <w:t>19</w:t>
            </w:r>
            <w:r>
              <w:rPr>
                <w:noProof/>
                <w:webHidden/>
              </w:rPr>
              <w:fldChar w:fldCharType="end"/>
            </w:r>
          </w:hyperlink>
        </w:p>
        <w:p w14:paraId="6A3D4926" w14:textId="1FE5671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F27FAA">
              <w:rPr>
                <w:noProof/>
                <w:webHidden/>
              </w:rPr>
              <w:t>19</w:t>
            </w:r>
            <w:r>
              <w:rPr>
                <w:noProof/>
                <w:webHidden/>
              </w:rPr>
              <w:fldChar w:fldCharType="end"/>
            </w:r>
          </w:hyperlink>
        </w:p>
        <w:p w14:paraId="4C2C337C" w14:textId="2B825D4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F27FAA">
              <w:rPr>
                <w:noProof/>
                <w:webHidden/>
              </w:rPr>
              <w:t>23</w:t>
            </w:r>
            <w:r>
              <w:rPr>
                <w:noProof/>
                <w:webHidden/>
              </w:rPr>
              <w:fldChar w:fldCharType="end"/>
            </w:r>
          </w:hyperlink>
        </w:p>
        <w:p w14:paraId="56BFFF7A" w14:textId="3F024FB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F27FAA">
              <w:rPr>
                <w:noProof/>
                <w:webHidden/>
              </w:rPr>
              <w:t>23</w:t>
            </w:r>
            <w:r>
              <w:rPr>
                <w:noProof/>
                <w:webHidden/>
              </w:rPr>
              <w:fldChar w:fldCharType="end"/>
            </w:r>
          </w:hyperlink>
        </w:p>
        <w:p w14:paraId="1EB8C696" w14:textId="6B8D02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F27FAA">
              <w:rPr>
                <w:noProof/>
                <w:webHidden/>
              </w:rPr>
              <w:t>23</w:t>
            </w:r>
            <w:r>
              <w:rPr>
                <w:noProof/>
                <w:webHidden/>
              </w:rPr>
              <w:fldChar w:fldCharType="end"/>
            </w:r>
          </w:hyperlink>
        </w:p>
        <w:p w14:paraId="31A7251C" w14:textId="1E24216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F27FAA">
              <w:rPr>
                <w:noProof/>
                <w:webHidden/>
              </w:rPr>
              <w:t>24</w:t>
            </w:r>
            <w:r>
              <w:rPr>
                <w:noProof/>
                <w:webHidden/>
              </w:rPr>
              <w:fldChar w:fldCharType="end"/>
            </w:r>
          </w:hyperlink>
        </w:p>
        <w:p w14:paraId="74477AFC" w14:textId="0653C7F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F27FAA">
              <w:rPr>
                <w:noProof/>
                <w:webHidden/>
              </w:rPr>
              <w:t>24</w:t>
            </w:r>
            <w:r>
              <w:rPr>
                <w:noProof/>
                <w:webHidden/>
              </w:rPr>
              <w:fldChar w:fldCharType="end"/>
            </w:r>
          </w:hyperlink>
        </w:p>
        <w:p w14:paraId="75461140" w14:textId="461262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F27FAA">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690846C" w14:textId="77777777" w:rsidR="00DD6AEC" w:rsidRPr="00057162" w:rsidRDefault="00DD6AEC" w:rsidP="00DD6AEC">
      <w:pPr>
        <w:spacing w:line="312" w:lineRule="auto"/>
        <w:jc w:val="both"/>
        <w:rPr>
          <w:bCs/>
          <w:iCs/>
          <w:sz w:val="24"/>
          <w:szCs w:val="24"/>
        </w:rPr>
      </w:pPr>
      <w:bookmarkStart w:id="4" w:name="_Toc106095838"/>
      <w:bookmarkStart w:id="5" w:name="_Toc106096382"/>
      <w:bookmarkStart w:id="6" w:name="_Toc204345366"/>
      <w:r w:rsidRPr="00057162">
        <w:rPr>
          <w:bCs/>
          <w:iCs/>
          <w:sz w:val="24"/>
          <w:szCs w:val="24"/>
        </w:rPr>
        <w:t>Oddział</w:t>
      </w:r>
      <w:r>
        <w:rPr>
          <w:bCs/>
          <w:iCs/>
          <w:sz w:val="24"/>
          <w:szCs w:val="24"/>
        </w:rPr>
        <w:t xml:space="preserve"> KWK Bolesław Śmiały</w:t>
      </w:r>
    </w:p>
    <w:p w14:paraId="3134F4FB" w14:textId="77777777" w:rsidR="00DD6AEC" w:rsidRPr="00057162" w:rsidRDefault="00DD6AEC" w:rsidP="00DD6AEC">
      <w:pPr>
        <w:spacing w:line="312" w:lineRule="auto"/>
        <w:jc w:val="both"/>
        <w:rPr>
          <w:bCs/>
          <w:iCs/>
          <w:sz w:val="24"/>
          <w:szCs w:val="24"/>
        </w:rPr>
      </w:pPr>
      <w:r>
        <w:rPr>
          <w:bCs/>
          <w:iCs/>
          <w:sz w:val="24"/>
          <w:szCs w:val="24"/>
        </w:rPr>
        <w:t>ul. Świętej Barbary 12</w:t>
      </w:r>
    </w:p>
    <w:p w14:paraId="57A7218A" w14:textId="77777777" w:rsidR="00DD6AEC" w:rsidRPr="008C4046" w:rsidRDefault="00DD6AEC" w:rsidP="00DD6AEC">
      <w:pPr>
        <w:spacing w:line="312" w:lineRule="auto"/>
        <w:jc w:val="both"/>
        <w:rPr>
          <w:bCs/>
          <w:iCs/>
          <w:sz w:val="24"/>
          <w:szCs w:val="24"/>
        </w:rPr>
      </w:pPr>
      <w:r>
        <w:rPr>
          <w:bCs/>
          <w:iCs/>
          <w:sz w:val="24"/>
          <w:szCs w:val="24"/>
        </w:rPr>
        <w:t>43-170 Łaziska Górne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0A6CA717" w14:textId="12C42D17" w:rsidR="00DD6AEC" w:rsidRPr="00DD6AEC" w:rsidRDefault="00F13DFD" w:rsidP="00DD6AEC">
      <w:pPr>
        <w:pStyle w:val="Akapitzlist"/>
        <w:numPr>
          <w:ilvl w:val="0"/>
          <w:numId w:val="1"/>
        </w:numPr>
        <w:spacing w:before="120" w:line="312" w:lineRule="auto"/>
        <w:contextualSpacing w:val="0"/>
        <w:jc w:val="both"/>
        <w:rPr>
          <w:bCs/>
        </w:rPr>
      </w:pPr>
      <w:r w:rsidRPr="00057162">
        <w:t xml:space="preserve">Przedmiotem zamówienia jest: </w:t>
      </w:r>
      <w:r w:rsidR="00DD6AEC" w:rsidRPr="00DD6AEC">
        <w:rPr>
          <w:i/>
          <w:iCs/>
        </w:rPr>
        <w:t>Świadczenie przez służby przeciwpożarowe specjalistycznych usług ratowniczo – gaśniczych i usuwanie innych miejscowych zagrożeń na powierzchni zakładu górniczego dla Polskiej Grupy Górniczej S.A. Oddział KWK Bolesław Śmiały w roku 2026</w:t>
      </w:r>
      <w:r w:rsidR="00DD6AEC">
        <w:rPr>
          <w:i/>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DA4E57E" w:rsidR="00182B15" w:rsidRPr="00A87CA3" w:rsidRDefault="00182B15" w:rsidP="00804500">
      <w:pPr>
        <w:pStyle w:val="Akapitzlist"/>
        <w:numPr>
          <w:ilvl w:val="0"/>
          <w:numId w:val="1"/>
        </w:numPr>
        <w:spacing w:before="120" w:line="312" w:lineRule="auto"/>
        <w:contextualSpacing w:val="0"/>
        <w:jc w:val="both"/>
        <w:rPr>
          <w:bCs/>
        </w:rPr>
      </w:pPr>
      <w:r w:rsidRPr="00A87CA3">
        <w:t>Kody CPV:</w:t>
      </w:r>
      <w:r w:rsidR="00DD6AEC" w:rsidRPr="00A87CA3">
        <w:t xml:space="preserve"> </w:t>
      </w:r>
      <w:r w:rsidR="00DD6AEC" w:rsidRPr="00A87CA3">
        <w:rPr>
          <w:bCs/>
          <w:iCs/>
          <w:szCs w:val="72"/>
        </w:rPr>
        <w:t>75251110-4</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1B4FAE"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w:t>
      </w:r>
      <w:r w:rsidRPr="001B4FAE">
        <w:t xml:space="preserve">z postępowania </w:t>
      </w:r>
      <w:r w:rsidR="00501126" w:rsidRPr="001B4FAE">
        <w:t>podlega</w:t>
      </w:r>
      <w:r w:rsidRPr="001B4FAE">
        <w:t xml:space="preserve"> </w:t>
      </w:r>
      <w:r w:rsidR="008616AB" w:rsidRPr="001B4FAE">
        <w:t>Wykonawca</w:t>
      </w:r>
      <w:r w:rsidRPr="001B4FAE">
        <w:t>:</w:t>
      </w:r>
    </w:p>
    <w:bookmarkEnd w:id="16"/>
    <w:p w14:paraId="7A2605AD" w14:textId="77777777" w:rsidR="000D5BA1" w:rsidRPr="001B4FAE" w:rsidRDefault="009F7D68" w:rsidP="000D5BA1">
      <w:pPr>
        <w:pStyle w:val="Akapitzlist"/>
        <w:numPr>
          <w:ilvl w:val="1"/>
          <w:numId w:val="2"/>
        </w:numPr>
        <w:spacing w:before="120" w:line="312" w:lineRule="auto"/>
        <w:ind w:left="709" w:hanging="425"/>
        <w:contextualSpacing w:val="0"/>
        <w:jc w:val="both"/>
      </w:pPr>
      <w:r w:rsidRPr="001B4FAE">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B4FAE" w:rsidRDefault="000D5BA1" w:rsidP="000D5BA1">
      <w:pPr>
        <w:pStyle w:val="Akapitzlist"/>
        <w:numPr>
          <w:ilvl w:val="1"/>
          <w:numId w:val="2"/>
        </w:numPr>
        <w:spacing w:before="120" w:line="312" w:lineRule="auto"/>
        <w:ind w:left="709" w:hanging="425"/>
        <w:contextualSpacing w:val="0"/>
        <w:jc w:val="both"/>
      </w:pPr>
      <w:r w:rsidRPr="001B4FAE">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B4FAE" w:rsidRDefault="000D5BA1" w:rsidP="000D5BA1">
      <w:pPr>
        <w:pStyle w:val="Akapitzlist"/>
        <w:numPr>
          <w:ilvl w:val="1"/>
          <w:numId w:val="2"/>
        </w:numPr>
        <w:spacing w:before="120" w:line="312" w:lineRule="auto"/>
        <w:ind w:left="709" w:hanging="425"/>
        <w:contextualSpacing w:val="0"/>
        <w:jc w:val="both"/>
      </w:pPr>
      <w:r w:rsidRPr="001B4FA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1B4FAE">
        <w:lastRenderedPageBreak/>
        <w:t xml:space="preserve">składek na ubezpieczenia społeczne lub zdrowotne wraz z odsetkami lub grzywnami lub zawarł wiążące porozumienie w sprawie spłaty tych należności; </w:t>
      </w:r>
    </w:p>
    <w:p w14:paraId="76E9EF38" w14:textId="77777777" w:rsidR="000D5BA1" w:rsidRPr="001B4FAE" w:rsidRDefault="000D5BA1" w:rsidP="000D5BA1">
      <w:pPr>
        <w:pStyle w:val="Akapitzlist"/>
        <w:numPr>
          <w:ilvl w:val="1"/>
          <w:numId w:val="2"/>
        </w:numPr>
        <w:spacing w:before="120" w:line="312" w:lineRule="auto"/>
        <w:ind w:left="709" w:hanging="425"/>
        <w:contextualSpacing w:val="0"/>
        <w:jc w:val="both"/>
      </w:pPr>
      <w:r w:rsidRPr="001B4FAE">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5B62D650" w:rsidR="000D5BA1" w:rsidRPr="001B4FAE" w:rsidRDefault="000D5BA1" w:rsidP="00A87CA3">
      <w:pPr>
        <w:pStyle w:val="Akapitzlist"/>
        <w:numPr>
          <w:ilvl w:val="1"/>
          <w:numId w:val="2"/>
        </w:numPr>
        <w:spacing w:before="120" w:line="312" w:lineRule="auto"/>
        <w:ind w:left="709" w:hanging="425"/>
        <w:contextualSpacing w:val="0"/>
        <w:jc w:val="both"/>
      </w:pPr>
      <w:r w:rsidRPr="001B4FAE">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w:t>
      </w:r>
      <w:r w:rsidR="00A87CA3">
        <w:t xml:space="preserve"> </w:t>
      </w:r>
      <w:r w:rsidRPr="001B4FAE">
        <w:t xml:space="preserve">niż przez wykluczenie Wykonawcy z udziału w postępowaniu o udzielenie zamówienia; </w:t>
      </w:r>
    </w:p>
    <w:p w14:paraId="6069D8BC" w14:textId="77777777" w:rsidR="000D5BA1" w:rsidRPr="001B4FAE" w:rsidRDefault="000D5BA1" w:rsidP="000D5BA1">
      <w:pPr>
        <w:pStyle w:val="Akapitzlist"/>
        <w:numPr>
          <w:ilvl w:val="1"/>
          <w:numId w:val="2"/>
        </w:numPr>
        <w:spacing w:before="120" w:line="312" w:lineRule="auto"/>
        <w:ind w:left="709" w:hanging="425"/>
        <w:contextualSpacing w:val="0"/>
        <w:jc w:val="both"/>
      </w:pPr>
      <w:r w:rsidRPr="001B4FAE">
        <w:t xml:space="preserve">który przedstawił informacje wprowadzające w błąd, co mogło mieć wpływ na decyzje podejmowane przez Zamawiającego w postępowaniu o udzielenie zamówienia; </w:t>
      </w:r>
    </w:p>
    <w:p w14:paraId="61E48B6F" w14:textId="07B907B8" w:rsidR="000D5BA1" w:rsidRPr="001B4FAE" w:rsidRDefault="000D5BA1" w:rsidP="000D5BA1">
      <w:pPr>
        <w:pStyle w:val="Akapitzlist"/>
        <w:numPr>
          <w:ilvl w:val="1"/>
          <w:numId w:val="2"/>
        </w:numPr>
        <w:spacing w:before="120" w:line="312" w:lineRule="auto"/>
        <w:ind w:left="709" w:hanging="425"/>
        <w:contextualSpacing w:val="0"/>
        <w:jc w:val="both"/>
      </w:pPr>
      <w:r w:rsidRPr="001B4FA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B4FAE">
        <w:rPr>
          <w:rFonts w:eastAsiaTheme="minorHAnsi"/>
          <w:color w:val="000000"/>
          <w:sz w:val="23"/>
          <w:szCs w:val="23"/>
          <w:lang w:eastAsia="en-US"/>
        </w:rPr>
        <w:t xml:space="preserve">oraz w rozporządzeniu (UE) 2022/576, </w:t>
      </w:r>
      <w:proofErr w:type="spellStart"/>
      <w:r w:rsidRPr="001B4FAE">
        <w:rPr>
          <w:rFonts w:eastAsiaTheme="minorHAnsi"/>
          <w:color w:val="000000"/>
          <w:sz w:val="23"/>
          <w:szCs w:val="23"/>
          <w:lang w:eastAsia="en-US"/>
        </w:rPr>
        <w:t>tj</w:t>
      </w:r>
      <w:proofErr w:type="spellEnd"/>
      <w:r w:rsidRPr="001B4FAE">
        <w:rPr>
          <w:rFonts w:eastAsiaTheme="minorHAnsi"/>
          <w:color w:val="000000"/>
          <w:sz w:val="23"/>
          <w:szCs w:val="23"/>
          <w:lang w:eastAsia="en-US"/>
        </w:rPr>
        <w:t xml:space="preserve">: </w:t>
      </w:r>
    </w:p>
    <w:p w14:paraId="6AE61035" w14:textId="77777777" w:rsidR="000D5BA1" w:rsidRPr="001B4FAE" w:rsidRDefault="000D5BA1" w:rsidP="000D5BA1">
      <w:pPr>
        <w:numPr>
          <w:ilvl w:val="2"/>
          <w:numId w:val="2"/>
        </w:numPr>
        <w:autoSpaceDE w:val="0"/>
        <w:autoSpaceDN w:val="0"/>
        <w:adjustRightInd w:val="0"/>
        <w:spacing w:line="312" w:lineRule="auto"/>
        <w:ind w:left="1077" w:hanging="357"/>
        <w:jc w:val="both"/>
        <w:rPr>
          <w:sz w:val="24"/>
          <w:szCs w:val="24"/>
        </w:rPr>
      </w:pPr>
      <w:r w:rsidRPr="001B4FA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B4FAE">
        <w:rPr>
          <w:sz w:val="24"/>
          <w:szCs w:val="24"/>
        </w:rPr>
        <w:t>Dz.Urz</w:t>
      </w:r>
      <w:proofErr w:type="spellEnd"/>
      <w:r w:rsidRPr="001B4FAE">
        <w:rPr>
          <w:sz w:val="24"/>
          <w:szCs w:val="24"/>
        </w:rPr>
        <w:t xml:space="preserve">. UE L 134 z 20.05.2006, str. 1 z </w:t>
      </w:r>
      <w:proofErr w:type="spellStart"/>
      <w:r w:rsidRPr="001B4FAE">
        <w:rPr>
          <w:sz w:val="24"/>
          <w:szCs w:val="24"/>
        </w:rPr>
        <w:t>późn</w:t>
      </w:r>
      <w:proofErr w:type="spellEnd"/>
      <w:r w:rsidRPr="001B4FAE">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B4FAE">
        <w:rPr>
          <w:sz w:val="24"/>
          <w:szCs w:val="24"/>
        </w:rPr>
        <w:t>Dz.Urz</w:t>
      </w:r>
      <w:proofErr w:type="spellEnd"/>
      <w:r w:rsidRPr="001B4FAE">
        <w:rPr>
          <w:sz w:val="24"/>
          <w:szCs w:val="24"/>
        </w:rPr>
        <w:t xml:space="preserve">. UE L 78 z 17.03.2014, str. 6, z </w:t>
      </w:r>
      <w:proofErr w:type="spellStart"/>
      <w:r w:rsidRPr="001B4FAE">
        <w:rPr>
          <w:sz w:val="24"/>
          <w:szCs w:val="24"/>
        </w:rPr>
        <w:t>późn</w:t>
      </w:r>
      <w:proofErr w:type="spellEnd"/>
      <w:r w:rsidRPr="001B4FA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1B4FAE"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B4FAE">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1B4FAE">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1B4FAE"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B4FAE">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B4FAE">
        <w:rPr>
          <w:rFonts w:eastAsiaTheme="minorHAnsi"/>
          <w:color w:val="000000"/>
          <w:sz w:val="23"/>
          <w:szCs w:val="23"/>
          <w:lang w:eastAsia="en-US"/>
        </w:rPr>
        <w:t>późn</w:t>
      </w:r>
      <w:proofErr w:type="spellEnd"/>
      <w:r w:rsidRPr="001B4FAE">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1B4FAE"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B4FAE">
        <w:rPr>
          <w:rFonts w:eastAsiaTheme="minorHAnsi"/>
          <w:color w:val="000000"/>
          <w:sz w:val="23"/>
          <w:szCs w:val="23"/>
          <w:lang w:eastAsia="en-US"/>
        </w:rPr>
        <w:t>Wykonawcy, którzy realizują zamówienie na rzecz lub z udziałem:</w:t>
      </w:r>
    </w:p>
    <w:p w14:paraId="747BDB54" w14:textId="77777777" w:rsidR="00544141" w:rsidRPr="001B4FAE"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1B4FAE">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1B4FAE"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1B4FA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B4FAE">
        <w:rPr>
          <w:rFonts w:eastAsiaTheme="minorHAnsi"/>
          <w:color w:val="000000"/>
          <w:sz w:val="23"/>
          <w:szCs w:val="23"/>
          <w:lang w:eastAsia="en-US"/>
        </w:rPr>
        <w:t>tirecie</w:t>
      </w:r>
      <w:proofErr w:type="spellEnd"/>
      <w:r w:rsidRPr="001B4FAE">
        <w:rPr>
          <w:rFonts w:eastAsiaTheme="minorHAnsi"/>
          <w:color w:val="000000"/>
          <w:sz w:val="23"/>
          <w:szCs w:val="23"/>
          <w:lang w:eastAsia="en-US"/>
        </w:rPr>
        <w:t xml:space="preserve"> 1); lub </w:t>
      </w:r>
    </w:p>
    <w:p w14:paraId="71F84EA7" w14:textId="171A6265" w:rsidR="00544141" w:rsidRPr="001B4FAE"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1B4FAE">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1B4FAE" w:rsidRDefault="00544141">
      <w:pPr>
        <w:numPr>
          <w:ilvl w:val="2"/>
          <w:numId w:val="62"/>
        </w:numPr>
        <w:autoSpaceDE w:val="0"/>
        <w:autoSpaceDN w:val="0"/>
        <w:adjustRightInd w:val="0"/>
        <w:spacing w:line="312" w:lineRule="auto"/>
        <w:ind w:left="1134"/>
        <w:jc w:val="both"/>
        <w:rPr>
          <w:rFonts w:eastAsiaTheme="minorHAnsi"/>
          <w:color w:val="000000"/>
          <w:sz w:val="23"/>
          <w:szCs w:val="23"/>
          <w:lang w:eastAsia="en-US"/>
        </w:rPr>
      </w:pPr>
      <w:r w:rsidRPr="001B4FA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B4FAE" w:rsidRDefault="00544141" w:rsidP="00544141">
      <w:pPr>
        <w:pStyle w:val="Akapitzlist"/>
        <w:numPr>
          <w:ilvl w:val="1"/>
          <w:numId w:val="2"/>
        </w:numPr>
        <w:spacing w:before="120" w:line="312" w:lineRule="auto"/>
        <w:ind w:left="709" w:hanging="425"/>
        <w:contextualSpacing w:val="0"/>
        <w:jc w:val="both"/>
      </w:pPr>
      <w:r w:rsidRPr="001B4FAE">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1B4FAE" w:rsidRDefault="00544141" w:rsidP="00544141">
      <w:pPr>
        <w:pStyle w:val="Akapitzlist"/>
        <w:numPr>
          <w:ilvl w:val="1"/>
          <w:numId w:val="2"/>
        </w:numPr>
        <w:spacing w:before="120" w:line="312" w:lineRule="auto"/>
        <w:ind w:left="709" w:hanging="425"/>
        <w:contextualSpacing w:val="0"/>
        <w:jc w:val="both"/>
      </w:pPr>
      <w:r w:rsidRPr="001B4FAE">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1B4FAE" w:rsidRDefault="00544141" w:rsidP="00544141">
      <w:pPr>
        <w:pStyle w:val="Akapitzlist"/>
        <w:numPr>
          <w:ilvl w:val="2"/>
          <w:numId w:val="2"/>
        </w:numPr>
        <w:spacing w:before="120" w:line="312" w:lineRule="auto"/>
        <w:contextualSpacing w:val="0"/>
        <w:jc w:val="both"/>
      </w:pPr>
      <w:r w:rsidRPr="001B4FAE">
        <w:rPr>
          <w:rFonts w:eastAsiaTheme="minorHAnsi"/>
          <w:color w:val="000000"/>
          <w:sz w:val="23"/>
          <w:szCs w:val="23"/>
          <w:lang w:eastAsia="en-US"/>
        </w:rPr>
        <w:t xml:space="preserve">odmówił zawarcia umowy, lub </w:t>
      </w:r>
    </w:p>
    <w:p w14:paraId="377F70E1" w14:textId="77777777" w:rsidR="00544141" w:rsidRPr="001B4FAE" w:rsidRDefault="00544141" w:rsidP="00544141">
      <w:pPr>
        <w:pStyle w:val="Akapitzlist"/>
        <w:numPr>
          <w:ilvl w:val="2"/>
          <w:numId w:val="2"/>
        </w:numPr>
        <w:spacing w:before="120" w:line="312" w:lineRule="auto"/>
        <w:contextualSpacing w:val="0"/>
        <w:jc w:val="both"/>
      </w:pPr>
      <w:r w:rsidRPr="001B4FAE">
        <w:rPr>
          <w:rFonts w:eastAsiaTheme="minorHAnsi"/>
          <w:color w:val="000000"/>
          <w:sz w:val="23"/>
          <w:szCs w:val="23"/>
          <w:lang w:eastAsia="en-US"/>
        </w:rPr>
        <w:t xml:space="preserve">wycofał ofertę, lub </w:t>
      </w:r>
    </w:p>
    <w:p w14:paraId="39974A80" w14:textId="5F3CB883" w:rsidR="00544141" w:rsidRPr="001B4FAE" w:rsidRDefault="00544141" w:rsidP="00544141">
      <w:pPr>
        <w:pStyle w:val="Akapitzlist"/>
        <w:numPr>
          <w:ilvl w:val="2"/>
          <w:numId w:val="2"/>
        </w:numPr>
        <w:spacing w:before="120" w:line="312" w:lineRule="auto"/>
        <w:contextualSpacing w:val="0"/>
        <w:jc w:val="both"/>
      </w:pPr>
      <w:r w:rsidRPr="001B4FAE">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1B4FAE" w:rsidRDefault="00544141" w:rsidP="00544141">
      <w:pPr>
        <w:pStyle w:val="Akapitzlist"/>
        <w:numPr>
          <w:ilvl w:val="1"/>
          <w:numId w:val="2"/>
        </w:numPr>
        <w:spacing w:before="120" w:line="312" w:lineRule="auto"/>
        <w:ind w:left="709" w:hanging="425"/>
        <w:contextualSpacing w:val="0"/>
        <w:jc w:val="both"/>
      </w:pPr>
      <w:r w:rsidRPr="001B4FAE">
        <w:rPr>
          <w:rFonts w:eastAsiaTheme="minorHAnsi"/>
          <w:color w:val="000000"/>
          <w:sz w:val="23"/>
          <w:szCs w:val="23"/>
          <w:lang w:eastAsia="en-US"/>
        </w:rPr>
        <w:t xml:space="preserve">który, w przypadku zamówień, o których mowa w § 30 ust. </w:t>
      </w:r>
      <w:r w:rsidR="00FF12A5" w:rsidRPr="001B4FAE">
        <w:rPr>
          <w:rFonts w:eastAsiaTheme="minorHAnsi"/>
          <w:color w:val="000000"/>
          <w:sz w:val="23"/>
          <w:szCs w:val="23"/>
          <w:lang w:eastAsia="en-US"/>
        </w:rPr>
        <w:t>5</w:t>
      </w:r>
      <w:r w:rsidRPr="001B4FAE">
        <w:rPr>
          <w:rFonts w:eastAsiaTheme="minorHAnsi"/>
          <w:color w:val="000000"/>
          <w:sz w:val="23"/>
          <w:szCs w:val="23"/>
          <w:lang w:eastAsia="en-US"/>
        </w:rPr>
        <w:t xml:space="preserve"> Regulaminu oraz innych uzasadnionych interesem Spółki przypadkach: </w:t>
      </w:r>
    </w:p>
    <w:p w14:paraId="135D05C2" w14:textId="294A7683" w:rsidR="00544141" w:rsidRPr="001B4FAE" w:rsidRDefault="00544141">
      <w:pPr>
        <w:pStyle w:val="Akapitzlist"/>
        <w:numPr>
          <w:ilvl w:val="2"/>
          <w:numId w:val="64"/>
        </w:numPr>
        <w:spacing w:before="120" w:line="312" w:lineRule="auto"/>
        <w:ind w:left="993" w:hanging="284"/>
        <w:jc w:val="both"/>
      </w:pPr>
      <w:r w:rsidRPr="001B4FAE">
        <w:t xml:space="preserve">z przyczyn leżących po jego stronie nie wykonał lub nienależycie wykonał umowę zawartą z Zamawiającym, co doprowadziło do: </w:t>
      </w:r>
    </w:p>
    <w:p w14:paraId="0ECA787C" w14:textId="77777777" w:rsidR="00544141" w:rsidRPr="001B4FAE" w:rsidRDefault="00544141">
      <w:pPr>
        <w:pStyle w:val="Akapitzlist"/>
        <w:numPr>
          <w:ilvl w:val="0"/>
          <w:numId w:val="65"/>
        </w:numPr>
        <w:spacing w:before="120" w:line="312" w:lineRule="auto"/>
        <w:ind w:left="1276" w:hanging="283"/>
        <w:jc w:val="both"/>
      </w:pPr>
      <w:r w:rsidRPr="001B4FAE">
        <w:t xml:space="preserve">wypowiedzenia lub odstąpienia od umowy, lub </w:t>
      </w:r>
    </w:p>
    <w:p w14:paraId="5AC0FBB7" w14:textId="77777777" w:rsidR="00544141" w:rsidRPr="001B4FAE" w:rsidRDefault="00544141">
      <w:pPr>
        <w:pStyle w:val="Akapitzlist"/>
        <w:numPr>
          <w:ilvl w:val="0"/>
          <w:numId w:val="65"/>
        </w:numPr>
        <w:spacing w:before="120" w:line="312" w:lineRule="auto"/>
        <w:ind w:left="1276" w:hanging="283"/>
        <w:jc w:val="both"/>
      </w:pPr>
      <w:r w:rsidRPr="001B4FAE">
        <w:t xml:space="preserve">dokonania zakupu zastępczego przez Zamawiającego, lub </w:t>
      </w:r>
    </w:p>
    <w:p w14:paraId="77C7CC94" w14:textId="505151EE" w:rsidR="00544141" w:rsidRPr="001B4FAE" w:rsidRDefault="00544141">
      <w:pPr>
        <w:pStyle w:val="Akapitzlist"/>
        <w:numPr>
          <w:ilvl w:val="0"/>
          <w:numId w:val="65"/>
        </w:numPr>
        <w:spacing w:before="120" w:line="312" w:lineRule="auto"/>
        <w:ind w:left="1276" w:hanging="283"/>
        <w:jc w:val="both"/>
      </w:pPr>
      <w:r w:rsidRPr="001B4FA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B4FAE" w:rsidRDefault="00544141">
      <w:pPr>
        <w:pStyle w:val="Akapitzlist"/>
        <w:numPr>
          <w:ilvl w:val="2"/>
          <w:numId w:val="64"/>
        </w:numPr>
        <w:spacing w:before="120" w:line="312" w:lineRule="auto"/>
        <w:ind w:left="993" w:hanging="284"/>
        <w:jc w:val="both"/>
      </w:pPr>
      <w:r w:rsidRPr="001B4FAE">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1B4FAE" w:rsidRDefault="00544141" w:rsidP="00544141">
      <w:pPr>
        <w:pStyle w:val="Akapitzlist"/>
        <w:numPr>
          <w:ilvl w:val="1"/>
          <w:numId w:val="2"/>
        </w:numPr>
        <w:spacing w:before="120" w:line="312" w:lineRule="auto"/>
        <w:ind w:left="709" w:hanging="425"/>
        <w:contextualSpacing w:val="0"/>
        <w:jc w:val="both"/>
      </w:pPr>
      <w:r w:rsidRPr="001B4FAE">
        <w:rPr>
          <w:rFonts w:eastAsiaTheme="minorHAnsi"/>
          <w:color w:val="000000"/>
          <w:sz w:val="23"/>
          <w:szCs w:val="23"/>
          <w:lang w:eastAsia="en-US"/>
        </w:rPr>
        <w:t xml:space="preserve">w przypadkach, o których mowa w ust. 2 pkt </w:t>
      </w:r>
      <w:r w:rsidR="00FF12A5" w:rsidRPr="001B4FAE">
        <w:rPr>
          <w:rFonts w:eastAsiaTheme="minorHAnsi"/>
          <w:color w:val="000000"/>
          <w:sz w:val="23"/>
          <w:szCs w:val="23"/>
          <w:lang w:eastAsia="en-US"/>
        </w:rPr>
        <w:t>10</w:t>
      </w:r>
      <w:r w:rsidRPr="001B4FAE">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5999A95" w14:textId="5B6B849A" w:rsidR="001B4FAE" w:rsidRPr="00A87CA3" w:rsidRDefault="00C7690B" w:rsidP="001B4FAE">
      <w:pPr>
        <w:pStyle w:val="Akapitzlist"/>
        <w:numPr>
          <w:ilvl w:val="1"/>
          <w:numId w:val="2"/>
        </w:numPr>
        <w:spacing w:before="120" w:line="312" w:lineRule="auto"/>
        <w:contextualSpacing w:val="0"/>
        <w:jc w:val="both"/>
      </w:pPr>
      <w:r w:rsidRPr="00A87CA3">
        <w:t xml:space="preserve">uprawnień niezbędnych do </w:t>
      </w:r>
      <w:r w:rsidR="0035235E" w:rsidRPr="00A87CA3">
        <w:t>prowadzenia określonej działalności gospodarczej</w:t>
      </w:r>
      <w:r w:rsidRPr="00A87CA3">
        <w:t>; Wykonawca wykaże, że posiada</w:t>
      </w:r>
      <w:r w:rsidR="001B4FAE" w:rsidRPr="00A87CA3">
        <w:t xml:space="preserve"> zezwolenie MSWiA na prowadzenie działalności </w:t>
      </w:r>
      <w:r w:rsidR="001B4FAE" w:rsidRPr="00A87CA3">
        <w:br/>
        <w:t xml:space="preserve">w zakresie ochrony przeciwpożarowej w tym działań ratowniczo-gaśniczych,  zgodnie z ustawą </w:t>
      </w:r>
      <w:r w:rsidR="001B4FAE" w:rsidRPr="00A87CA3">
        <w:rPr>
          <w:rFonts w:eastAsiaTheme="minorHAnsi"/>
          <w:sz w:val="23"/>
          <w:szCs w:val="23"/>
          <w:lang w:eastAsia="en-US"/>
        </w:rPr>
        <w:t>z dnia 24 sierpnia 1991 r. o ochronie przeciwpożarowej</w:t>
      </w:r>
      <w:r w:rsidR="001B4FAE" w:rsidRPr="00A87CA3">
        <w:t>;</w:t>
      </w:r>
    </w:p>
    <w:p w14:paraId="220101EA" w14:textId="76B384ED"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B4FAE">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4734ED0" w14:textId="7D0DF631" w:rsidR="001B4FAE" w:rsidRPr="0021190E" w:rsidRDefault="00804500" w:rsidP="00292607">
      <w:pPr>
        <w:pStyle w:val="Akapitzlist"/>
        <w:numPr>
          <w:ilvl w:val="2"/>
          <w:numId w:val="14"/>
        </w:numPr>
        <w:spacing w:before="120" w:line="312" w:lineRule="auto"/>
        <w:jc w:val="both"/>
      </w:pPr>
      <w:r w:rsidRPr="00057162">
        <w:t xml:space="preserve">w okresie </w:t>
      </w:r>
      <w:r w:rsidRPr="001B4FAE">
        <w:t xml:space="preserve">ostatnich </w:t>
      </w:r>
      <w:r w:rsidR="001007BE" w:rsidRPr="001B4FAE">
        <w:rPr>
          <w:bCs/>
          <w:iCs/>
        </w:rPr>
        <w:t xml:space="preserve">3 lat </w:t>
      </w:r>
      <w:r w:rsidRPr="001B4FAE">
        <w:t xml:space="preserve">przed </w:t>
      </w:r>
      <w:r w:rsidRPr="0025177A">
        <w:t xml:space="preserve">terminem składania ofert </w:t>
      </w:r>
      <w:r w:rsidRPr="00057162">
        <w:t xml:space="preserve">(a jeśli okres prowadzenia działalności jest krótszy to w tym okresie) wykonał </w:t>
      </w:r>
      <w:r w:rsidR="001B4FAE" w:rsidRPr="00057162">
        <w:t xml:space="preserve">co najmniej </w:t>
      </w:r>
      <w:r w:rsidR="001B4FAE" w:rsidRPr="002C13DC">
        <w:t xml:space="preserve">2 usługi polegające </w:t>
      </w:r>
      <w:r w:rsidR="001B4FAE" w:rsidRPr="0021190E">
        <w:t xml:space="preserve">na </w:t>
      </w:r>
      <w:r w:rsidR="001B4FAE" w:rsidRPr="0021190E">
        <w:rPr>
          <w:bCs/>
          <w:iCs/>
        </w:rPr>
        <w:t>świadczeniu przez służby przeciwpożarowe specjalistycznych usług ratowniczo-gaśniczych</w:t>
      </w:r>
      <w:r w:rsidR="001B4FAE" w:rsidRPr="0021190E">
        <w:t xml:space="preserve">, na wartość łączną nie niższą niż 200 000,00 PLN brutto. </w:t>
      </w:r>
    </w:p>
    <w:p w14:paraId="27EAC71B" w14:textId="77777777" w:rsidR="00824E7E" w:rsidRDefault="00804500" w:rsidP="00AA5752">
      <w:pPr>
        <w:pStyle w:val="Akapitzlist"/>
        <w:numPr>
          <w:ilvl w:val="2"/>
          <w:numId w:val="14"/>
        </w:numPr>
        <w:spacing w:before="120" w:line="312" w:lineRule="auto"/>
        <w:contextualSpacing w:val="0"/>
        <w:jc w:val="both"/>
      </w:pPr>
      <w:r w:rsidRPr="0021190E">
        <w:t>skie</w:t>
      </w:r>
      <w:r w:rsidR="00182B15" w:rsidRPr="0021190E">
        <w:t>ruje do wykonania zamówienia osoby o następujących kwalifikacjach:</w:t>
      </w:r>
      <w:r w:rsidR="00AA5752" w:rsidRPr="0021190E">
        <w:t xml:space="preserve"> </w:t>
      </w:r>
    </w:p>
    <w:p w14:paraId="61551B4B" w14:textId="68116CFB" w:rsidR="009A5D68" w:rsidRPr="007F466B" w:rsidRDefault="00824E7E" w:rsidP="00824E7E">
      <w:pPr>
        <w:pStyle w:val="Akapitzlist"/>
        <w:spacing w:after="240"/>
        <w:ind w:left="1080"/>
        <w:contextualSpacing w:val="0"/>
        <w:jc w:val="both"/>
      </w:pPr>
      <w:bookmarkStart w:id="17" w:name="_Hlk213914226"/>
      <w:r w:rsidRPr="007F466B">
        <w:t xml:space="preserve">- </w:t>
      </w:r>
      <w:r w:rsidR="00D575A9" w:rsidRPr="007F466B">
        <w:t xml:space="preserve">co najmniej </w:t>
      </w:r>
      <w:r w:rsidRPr="007F466B">
        <w:t>16 osób posiadających</w:t>
      </w:r>
      <w:r w:rsidR="00252DE7" w:rsidRPr="007F466B">
        <w:t xml:space="preserve"> uprawnienia do wykonywania zawodu strażaka ochrony</w:t>
      </w:r>
      <w:r w:rsidRPr="007F466B">
        <w:t xml:space="preserve">  </w:t>
      </w:r>
      <w:r w:rsidR="00252DE7" w:rsidRPr="007F466B">
        <w:t>przeciwpożarowej oraz strażaka ratownika</w:t>
      </w:r>
      <w:r w:rsidRPr="007F466B">
        <w:t>,</w:t>
      </w:r>
    </w:p>
    <w:p w14:paraId="291E9DE3" w14:textId="7F8ECB85" w:rsidR="00824E7E" w:rsidRPr="007F466B" w:rsidRDefault="00824E7E" w:rsidP="00824E7E">
      <w:pPr>
        <w:pStyle w:val="Akapitzlist"/>
        <w:spacing w:after="240"/>
        <w:ind w:left="1080"/>
        <w:contextualSpacing w:val="0"/>
        <w:jc w:val="both"/>
      </w:pPr>
      <w:r w:rsidRPr="007F466B">
        <w:t xml:space="preserve">- </w:t>
      </w:r>
      <w:r w:rsidR="00D575A9" w:rsidRPr="007F466B">
        <w:t xml:space="preserve">co najmniej </w:t>
      </w:r>
      <w:r w:rsidRPr="007F466B">
        <w:t>1 osoba z uprawnieniami właściwymi do kierowania jednostką ochrony przeciwpożarowej i prowadzenia czynności kontrolno-rozpoznawczych.</w:t>
      </w:r>
    </w:p>
    <w:bookmarkEnd w:id="17"/>
    <w:p w14:paraId="135C59B1" w14:textId="2C91B09A" w:rsidR="00252DE7" w:rsidRPr="00BB60F7" w:rsidRDefault="00463EF4" w:rsidP="00292607">
      <w:pPr>
        <w:pStyle w:val="Akapitzlist"/>
        <w:numPr>
          <w:ilvl w:val="2"/>
          <w:numId w:val="14"/>
        </w:numPr>
        <w:spacing w:before="120" w:line="312" w:lineRule="auto"/>
        <w:contextualSpacing w:val="0"/>
        <w:jc w:val="both"/>
      </w:pPr>
      <w:r w:rsidRPr="0021190E">
        <w:t>d</w:t>
      </w:r>
      <w:r w:rsidR="00804500" w:rsidRPr="0021190E">
        <w:t>ysponuje następującymi urządzeniami lub wyposażeniem</w:t>
      </w:r>
      <w:r w:rsidR="00804500" w:rsidRPr="00BB60F7">
        <w:t xml:space="preserve"> zakładu w celu wykonania zamówienia:</w:t>
      </w:r>
    </w:p>
    <w:p w14:paraId="3CC10F5E" w14:textId="6FB7BFD9" w:rsidR="00BB60F7" w:rsidRDefault="00252DE7" w:rsidP="00252DE7">
      <w:pPr>
        <w:pStyle w:val="Akapitzlist"/>
        <w:spacing w:before="120" w:line="312" w:lineRule="auto"/>
        <w:ind w:left="1080"/>
        <w:contextualSpacing w:val="0"/>
        <w:jc w:val="both"/>
        <w:rPr>
          <w:rFonts w:eastAsiaTheme="minorHAnsi"/>
          <w:color w:val="000000"/>
          <w:sz w:val="23"/>
          <w:szCs w:val="23"/>
          <w:lang w:eastAsia="en-US"/>
        </w:rPr>
      </w:pPr>
      <w:r w:rsidRPr="00BB60F7">
        <w:rPr>
          <w:rFonts w:eastAsiaTheme="minorHAnsi"/>
          <w:color w:val="000000"/>
          <w:sz w:val="23"/>
          <w:szCs w:val="23"/>
          <w:lang w:eastAsia="en-US"/>
        </w:rPr>
        <w:t xml:space="preserve">- </w:t>
      </w:r>
      <w:r w:rsidRPr="00AA5752">
        <w:rPr>
          <w:rFonts w:eastAsiaTheme="minorHAnsi"/>
          <w:color w:val="000000"/>
          <w:sz w:val="23"/>
          <w:szCs w:val="23"/>
          <w:lang w:eastAsia="en-US"/>
        </w:rPr>
        <w:t>dwoma specjalistycznymi</w:t>
      </w:r>
      <w:r w:rsidRPr="00BB60F7">
        <w:rPr>
          <w:rFonts w:eastAsiaTheme="minorHAnsi"/>
          <w:color w:val="000000"/>
          <w:sz w:val="23"/>
          <w:szCs w:val="23"/>
          <w:lang w:eastAsia="en-US"/>
        </w:rPr>
        <w:t xml:space="preserve"> samochodami do prowadzenia prac ratowniczo-gaśniczych z normatywnym wyposażeniem zgodnie z Załącznikiem nr 1 do „Wytycznych standaryzacji pojazdów pożarniczych i innych środków transportu Państwowej Straży Pożarnej” z dnia 14.04.2011r., co najmniej typoszeregu GBA2/16 </w:t>
      </w:r>
    </w:p>
    <w:p w14:paraId="68D9E69B" w14:textId="0CD40499" w:rsidR="00252DE7" w:rsidRPr="00BB60F7" w:rsidRDefault="00252DE7" w:rsidP="00252DE7">
      <w:pPr>
        <w:pStyle w:val="Akapitzlist"/>
        <w:spacing w:before="120" w:line="312" w:lineRule="auto"/>
        <w:ind w:left="1080"/>
        <w:contextualSpacing w:val="0"/>
        <w:jc w:val="both"/>
        <w:rPr>
          <w:rFonts w:eastAsiaTheme="minorHAnsi"/>
          <w:color w:val="000000"/>
          <w:sz w:val="23"/>
          <w:szCs w:val="23"/>
          <w:lang w:eastAsia="en-US"/>
        </w:rPr>
      </w:pPr>
      <w:r w:rsidRPr="00BB60F7">
        <w:rPr>
          <w:rFonts w:eastAsiaTheme="minorHAnsi"/>
          <w:color w:val="000000"/>
          <w:sz w:val="23"/>
          <w:szCs w:val="23"/>
          <w:lang w:eastAsia="en-US"/>
        </w:rPr>
        <w:t>- dysponuje sprzętem technicznym koniecznym do wykonywania wszystkich zadań opisanych w zakresie usługi, tj.:</w:t>
      </w:r>
    </w:p>
    <w:tbl>
      <w:tblPr>
        <w:tblStyle w:val="Tabela-Siatka"/>
        <w:tblW w:w="9322" w:type="dxa"/>
        <w:tblLook w:val="04A0" w:firstRow="1" w:lastRow="0" w:firstColumn="1" w:lastColumn="0" w:noHBand="0" w:noVBand="1"/>
      </w:tblPr>
      <w:tblGrid>
        <w:gridCol w:w="675"/>
        <w:gridCol w:w="2297"/>
        <w:gridCol w:w="2126"/>
        <w:gridCol w:w="4224"/>
      </w:tblGrid>
      <w:tr w:rsidR="00500B30" w:rsidRPr="00500B30" w14:paraId="1DC6BF3D" w14:textId="77777777" w:rsidTr="00BB60F7">
        <w:tc>
          <w:tcPr>
            <w:tcW w:w="675" w:type="dxa"/>
            <w:vAlign w:val="center"/>
          </w:tcPr>
          <w:p w14:paraId="62A4EB56" w14:textId="531F2D24" w:rsidR="00500B30" w:rsidRPr="00BB60F7" w:rsidRDefault="00500B30" w:rsidP="00BB60F7">
            <w:pPr>
              <w:spacing w:before="120"/>
              <w:jc w:val="center"/>
              <w:rPr>
                <w:rFonts w:eastAsiaTheme="minorHAnsi"/>
                <w:color w:val="000000"/>
                <w:sz w:val="23"/>
                <w:szCs w:val="23"/>
                <w:lang w:eastAsia="en-US"/>
              </w:rPr>
            </w:pPr>
            <w:r w:rsidRPr="00BB60F7">
              <w:rPr>
                <w:b/>
                <w:bCs/>
              </w:rPr>
              <w:lastRenderedPageBreak/>
              <w:t>Lp.</w:t>
            </w:r>
          </w:p>
        </w:tc>
        <w:tc>
          <w:tcPr>
            <w:tcW w:w="2297" w:type="dxa"/>
            <w:vAlign w:val="center"/>
          </w:tcPr>
          <w:p w14:paraId="63A7461E" w14:textId="6E13B284" w:rsidR="00500B30" w:rsidRPr="00BB60F7" w:rsidRDefault="00500B30" w:rsidP="00BB60F7">
            <w:pPr>
              <w:pStyle w:val="Default"/>
              <w:jc w:val="center"/>
              <w:rPr>
                <w:sz w:val="20"/>
                <w:szCs w:val="20"/>
              </w:rPr>
            </w:pPr>
            <w:r w:rsidRPr="00BB60F7">
              <w:rPr>
                <w:b/>
                <w:bCs/>
                <w:sz w:val="20"/>
                <w:szCs w:val="20"/>
              </w:rPr>
              <w:t>Nazwa</w:t>
            </w:r>
          </w:p>
          <w:p w14:paraId="6BE53973" w14:textId="04B45623" w:rsidR="00500B30" w:rsidRPr="00BB60F7" w:rsidRDefault="00500B30" w:rsidP="00BB60F7">
            <w:pPr>
              <w:spacing w:before="120"/>
              <w:jc w:val="center"/>
              <w:rPr>
                <w:rFonts w:eastAsiaTheme="minorHAnsi"/>
                <w:color w:val="000000"/>
                <w:sz w:val="23"/>
                <w:szCs w:val="23"/>
                <w:lang w:eastAsia="en-US"/>
              </w:rPr>
            </w:pPr>
            <w:r w:rsidRPr="00BB60F7">
              <w:rPr>
                <w:b/>
                <w:bCs/>
              </w:rPr>
              <w:t>sprzętu</w:t>
            </w:r>
          </w:p>
        </w:tc>
        <w:tc>
          <w:tcPr>
            <w:tcW w:w="2126" w:type="dxa"/>
            <w:vAlign w:val="center"/>
          </w:tcPr>
          <w:p w14:paraId="53D9F09B" w14:textId="66958ABE" w:rsidR="00500B30" w:rsidRPr="00BB60F7" w:rsidRDefault="00500B30" w:rsidP="00BB60F7">
            <w:pPr>
              <w:spacing w:before="120"/>
              <w:jc w:val="center"/>
              <w:rPr>
                <w:b/>
                <w:bCs/>
              </w:rPr>
            </w:pPr>
            <w:r w:rsidRPr="00BB60F7">
              <w:rPr>
                <w:b/>
                <w:bCs/>
              </w:rPr>
              <w:t>Minimalna ilość sprzętu wymagana przez Zamawiającego</w:t>
            </w:r>
          </w:p>
        </w:tc>
        <w:tc>
          <w:tcPr>
            <w:tcW w:w="4224" w:type="dxa"/>
            <w:vAlign w:val="center"/>
          </w:tcPr>
          <w:p w14:paraId="6AF03FA6" w14:textId="18C5E30C" w:rsidR="00500B30" w:rsidRPr="00BB60F7" w:rsidRDefault="00500B30" w:rsidP="00BB60F7">
            <w:pPr>
              <w:spacing w:before="120"/>
              <w:jc w:val="center"/>
              <w:rPr>
                <w:rFonts w:eastAsiaTheme="minorHAnsi"/>
                <w:color w:val="000000"/>
                <w:sz w:val="23"/>
                <w:szCs w:val="23"/>
                <w:lang w:eastAsia="en-US"/>
              </w:rPr>
            </w:pPr>
            <w:r w:rsidRPr="00BB60F7">
              <w:rPr>
                <w:b/>
                <w:bCs/>
              </w:rPr>
              <w:t>Parametry techniczne wymagane przez Zamawiającego</w:t>
            </w:r>
          </w:p>
        </w:tc>
      </w:tr>
      <w:tr w:rsidR="00500B30" w:rsidRPr="00500B30" w14:paraId="15580936" w14:textId="77777777" w:rsidTr="00BB60F7">
        <w:tc>
          <w:tcPr>
            <w:tcW w:w="675" w:type="dxa"/>
            <w:vAlign w:val="center"/>
          </w:tcPr>
          <w:p w14:paraId="6CA34B6B" w14:textId="7AA3F46F" w:rsidR="00500B30" w:rsidRPr="00BB60F7" w:rsidRDefault="00500B30" w:rsidP="00500B30">
            <w:pPr>
              <w:spacing w:before="120" w:line="312" w:lineRule="auto"/>
              <w:jc w:val="center"/>
              <w:rPr>
                <w:rFonts w:eastAsiaTheme="minorHAnsi"/>
                <w:color w:val="000000"/>
                <w:sz w:val="23"/>
                <w:szCs w:val="23"/>
                <w:lang w:eastAsia="en-US"/>
              </w:rPr>
            </w:pPr>
            <w:r w:rsidRPr="00BB60F7">
              <w:rPr>
                <w:i/>
                <w:iCs/>
              </w:rPr>
              <w:t>1</w:t>
            </w:r>
          </w:p>
        </w:tc>
        <w:tc>
          <w:tcPr>
            <w:tcW w:w="2297" w:type="dxa"/>
            <w:vAlign w:val="center"/>
          </w:tcPr>
          <w:p w14:paraId="4F9133EB" w14:textId="7EE5458D" w:rsidR="00500B30" w:rsidRPr="00BB60F7" w:rsidRDefault="00500B30" w:rsidP="00500B30">
            <w:pPr>
              <w:spacing w:before="120" w:line="312" w:lineRule="auto"/>
              <w:jc w:val="center"/>
              <w:rPr>
                <w:rFonts w:eastAsiaTheme="minorHAnsi"/>
                <w:color w:val="000000"/>
                <w:sz w:val="23"/>
                <w:szCs w:val="23"/>
                <w:lang w:eastAsia="en-US"/>
              </w:rPr>
            </w:pPr>
            <w:r w:rsidRPr="00BB60F7">
              <w:rPr>
                <w:i/>
                <w:iCs/>
              </w:rPr>
              <w:t>2</w:t>
            </w:r>
          </w:p>
        </w:tc>
        <w:tc>
          <w:tcPr>
            <w:tcW w:w="2126" w:type="dxa"/>
            <w:vAlign w:val="center"/>
          </w:tcPr>
          <w:p w14:paraId="10819584" w14:textId="3CAA1C8C" w:rsidR="00500B30" w:rsidRPr="00BB60F7" w:rsidRDefault="00500B30" w:rsidP="00500B30">
            <w:pPr>
              <w:spacing w:before="120" w:line="312" w:lineRule="auto"/>
              <w:jc w:val="center"/>
              <w:rPr>
                <w:rFonts w:eastAsiaTheme="minorHAnsi"/>
                <w:color w:val="000000"/>
                <w:sz w:val="23"/>
                <w:szCs w:val="23"/>
                <w:lang w:eastAsia="en-US"/>
              </w:rPr>
            </w:pPr>
            <w:r w:rsidRPr="00BB60F7">
              <w:rPr>
                <w:i/>
                <w:iCs/>
              </w:rPr>
              <w:t>3</w:t>
            </w:r>
          </w:p>
        </w:tc>
        <w:tc>
          <w:tcPr>
            <w:tcW w:w="4224" w:type="dxa"/>
            <w:vAlign w:val="center"/>
          </w:tcPr>
          <w:p w14:paraId="5651A5F2" w14:textId="6515F71B" w:rsidR="00500B30" w:rsidRPr="00BB60F7" w:rsidRDefault="00500B30" w:rsidP="00500B30">
            <w:pPr>
              <w:spacing w:before="120" w:line="312" w:lineRule="auto"/>
              <w:jc w:val="center"/>
              <w:rPr>
                <w:rFonts w:eastAsiaTheme="minorHAnsi"/>
                <w:color w:val="000000"/>
                <w:sz w:val="23"/>
                <w:szCs w:val="23"/>
                <w:lang w:eastAsia="en-US"/>
              </w:rPr>
            </w:pPr>
            <w:r w:rsidRPr="00BB60F7">
              <w:rPr>
                <w:i/>
                <w:iCs/>
              </w:rPr>
              <w:t>4</w:t>
            </w:r>
          </w:p>
        </w:tc>
      </w:tr>
      <w:tr w:rsidR="00500B30" w:rsidRPr="00500B30" w14:paraId="539C77F5" w14:textId="77777777" w:rsidTr="00BB60F7">
        <w:tc>
          <w:tcPr>
            <w:tcW w:w="675" w:type="dxa"/>
            <w:vAlign w:val="center"/>
          </w:tcPr>
          <w:p w14:paraId="6D661D5A" w14:textId="16B5B541" w:rsidR="00500B30" w:rsidRPr="00BB60F7" w:rsidRDefault="00500B30" w:rsidP="00500B30">
            <w:pPr>
              <w:spacing w:before="120" w:line="312" w:lineRule="auto"/>
              <w:jc w:val="center"/>
              <w:rPr>
                <w:rFonts w:eastAsiaTheme="minorHAnsi"/>
                <w:color w:val="000000"/>
                <w:sz w:val="23"/>
                <w:szCs w:val="23"/>
                <w:lang w:eastAsia="en-US"/>
              </w:rPr>
            </w:pPr>
            <w:r w:rsidRPr="00BB60F7">
              <w:t>1</w:t>
            </w:r>
          </w:p>
        </w:tc>
        <w:tc>
          <w:tcPr>
            <w:tcW w:w="2297" w:type="dxa"/>
            <w:vAlign w:val="center"/>
          </w:tcPr>
          <w:p w14:paraId="01810381" w14:textId="53F74E69" w:rsidR="00500B30" w:rsidRPr="00BB60F7" w:rsidRDefault="00500B30" w:rsidP="00BB60F7">
            <w:pPr>
              <w:spacing w:before="120" w:line="312" w:lineRule="auto"/>
              <w:jc w:val="left"/>
              <w:rPr>
                <w:rFonts w:eastAsiaTheme="minorHAnsi"/>
                <w:color w:val="000000"/>
                <w:sz w:val="23"/>
                <w:szCs w:val="23"/>
                <w:lang w:eastAsia="en-US"/>
              </w:rPr>
            </w:pPr>
            <w:r w:rsidRPr="00BB60F7">
              <w:t>motopompy</w:t>
            </w:r>
          </w:p>
        </w:tc>
        <w:tc>
          <w:tcPr>
            <w:tcW w:w="2126" w:type="dxa"/>
            <w:vAlign w:val="center"/>
          </w:tcPr>
          <w:p w14:paraId="4D701E70" w14:textId="5187FD24" w:rsidR="00500B30" w:rsidRPr="00BB60F7" w:rsidRDefault="00500B30" w:rsidP="00BB60F7">
            <w:pPr>
              <w:jc w:val="center"/>
              <w:rPr>
                <w:rFonts w:eastAsiaTheme="minorHAnsi"/>
                <w:color w:val="000000"/>
                <w:sz w:val="23"/>
                <w:szCs w:val="23"/>
                <w:lang w:eastAsia="en-US"/>
              </w:rPr>
            </w:pPr>
            <w:r w:rsidRPr="00BB60F7">
              <w:t>min. 4 szt.</w:t>
            </w:r>
          </w:p>
        </w:tc>
        <w:tc>
          <w:tcPr>
            <w:tcW w:w="4224" w:type="dxa"/>
            <w:vAlign w:val="center"/>
          </w:tcPr>
          <w:p w14:paraId="614C9FD4" w14:textId="6907369A" w:rsidR="00500B30" w:rsidRPr="00BB60F7" w:rsidRDefault="00500B30" w:rsidP="00BB60F7">
            <w:pPr>
              <w:jc w:val="left"/>
              <w:rPr>
                <w:rFonts w:eastAsiaTheme="minorHAnsi"/>
                <w:color w:val="000000"/>
                <w:sz w:val="23"/>
                <w:szCs w:val="23"/>
                <w:lang w:eastAsia="en-US"/>
              </w:rPr>
            </w:pPr>
            <w:r w:rsidRPr="00BB60F7">
              <w:t>Minimum 1000 l/min</w:t>
            </w:r>
          </w:p>
        </w:tc>
      </w:tr>
      <w:tr w:rsidR="00500B30" w:rsidRPr="00500B30" w14:paraId="28B07A27" w14:textId="77777777" w:rsidTr="00BB60F7">
        <w:tc>
          <w:tcPr>
            <w:tcW w:w="675" w:type="dxa"/>
            <w:vAlign w:val="center"/>
          </w:tcPr>
          <w:p w14:paraId="34B2DA15" w14:textId="54C69AB2" w:rsidR="00500B30" w:rsidRPr="00BB60F7" w:rsidRDefault="00500B30" w:rsidP="00500B30">
            <w:pPr>
              <w:spacing w:before="120" w:line="312" w:lineRule="auto"/>
              <w:jc w:val="center"/>
              <w:rPr>
                <w:rFonts w:eastAsiaTheme="minorHAnsi"/>
                <w:color w:val="000000"/>
                <w:sz w:val="23"/>
                <w:szCs w:val="23"/>
                <w:lang w:eastAsia="en-US"/>
              </w:rPr>
            </w:pPr>
            <w:r w:rsidRPr="00BB60F7">
              <w:t>2</w:t>
            </w:r>
          </w:p>
        </w:tc>
        <w:tc>
          <w:tcPr>
            <w:tcW w:w="2297" w:type="dxa"/>
            <w:vAlign w:val="center"/>
          </w:tcPr>
          <w:p w14:paraId="4C651691" w14:textId="622975F4" w:rsidR="00500B30" w:rsidRPr="00BB60F7" w:rsidRDefault="00500B30" w:rsidP="00BB60F7">
            <w:pPr>
              <w:spacing w:before="120"/>
              <w:jc w:val="left"/>
              <w:rPr>
                <w:rFonts w:eastAsiaTheme="minorHAnsi"/>
                <w:color w:val="000000"/>
                <w:sz w:val="23"/>
                <w:szCs w:val="23"/>
                <w:lang w:eastAsia="en-US"/>
              </w:rPr>
            </w:pPr>
            <w:r w:rsidRPr="00BB60F7">
              <w:t>piły łańcuchowe spalinowe</w:t>
            </w:r>
          </w:p>
        </w:tc>
        <w:tc>
          <w:tcPr>
            <w:tcW w:w="2126" w:type="dxa"/>
            <w:vAlign w:val="center"/>
          </w:tcPr>
          <w:p w14:paraId="5D1FA8B1" w14:textId="6B9F02EE" w:rsidR="00500B30" w:rsidRPr="00BB60F7" w:rsidRDefault="00500B30" w:rsidP="00BB60F7">
            <w:pPr>
              <w:jc w:val="center"/>
              <w:rPr>
                <w:rFonts w:eastAsiaTheme="minorHAnsi"/>
                <w:color w:val="000000"/>
                <w:sz w:val="23"/>
                <w:szCs w:val="23"/>
                <w:lang w:eastAsia="en-US"/>
              </w:rPr>
            </w:pPr>
            <w:r w:rsidRPr="00BB60F7">
              <w:t>min. 4 szt.</w:t>
            </w:r>
          </w:p>
        </w:tc>
        <w:tc>
          <w:tcPr>
            <w:tcW w:w="4224" w:type="dxa"/>
            <w:vAlign w:val="center"/>
          </w:tcPr>
          <w:p w14:paraId="22977D59" w14:textId="4E4056E0" w:rsidR="00500B30" w:rsidRPr="00BB60F7" w:rsidRDefault="00500B30" w:rsidP="00BB60F7">
            <w:pPr>
              <w:jc w:val="left"/>
              <w:rPr>
                <w:rFonts w:eastAsiaTheme="minorHAnsi"/>
                <w:color w:val="000000"/>
                <w:sz w:val="23"/>
                <w:szCs w:val="23"/>
                <w:lang w:eastAsia="en-US"/>
              </w:rPr>
            </w:pPr>
            <w:r w:rsidRPr="00BB60F7">
              <w:t>Do drewna z prowadnicą o długości min. 370 mm</w:t>
            </w:r>
          </w:p>
        </w:tc>
      </w:tr>
      <w:tr w:rsidR="00500B30" w:rsidRPr="00500B30" w14:paraId="6BE39F36" w14:textId="77777777" w:rsidTr="00BB60F7">
        <w:tc>
          <w:tcPr>
            <w:tcW w:w="675" w:type="dxa"/>
            <w:vAlign w:val="center"/>
          </w:tcPr>
          <w:p w14:paraId="154AF433" w14:textId="1551B74E" w:rsidR="00500B30" w:rsidRPr="00BB60F7" w:rsidRDefault="00500B30" w:rsidP="00500B30">
            <w:pPr>
              <w:spacing w:before="120" w:line="312" w:lineRule="auto"/>
              <w:jc w:val="center"/>
              <w:rPr>
                <w:rFonts w:eastAsiaTheme="minorHAnsi"/>
                <w:color w:val="000000"/>
                <w:sz w:val="23"/>
                <w:szCs w:val="23"/>
                <w:lang w:eastAsia="en-US"/>
              </w:rPr>
            </w:pPr>
            <w:r w:rsidRPr="00BB60F7">
              <w:t>3</w:t>
            </w:r>
          </w:p>
        </w:tc>
        <w:tc>
          <w:tcPr>
            <w:tcW w:w="2297" w:type="dxa"/>
            <w:vAlign w:val="center"/>
          </w:tcPr>
          <w:p w14:paraId="77870DAF" w14:textId="7AF1DC56" w:rsidR="00500B30" w:rsidRPr="00BB60F7" w:rsidRDefault="00500B30" w:rsidP="00BB60F7">
            <w:pPr>
              <w:spacing w:before="120" w:line="312" w:lineRule="auto"/>
              <w:jc w:val="left"/>
              <w:rPr>
                <w:rFonts w:eastAsiaTheme="minorHAnsi"/>
                <w:color w:val="000000"/>
                <w:sz w:val="23"/>
                <w:szCs w:val="23"/>
                <w:lang w:eastAsia="en-US"/>
              </w:rPr>
            </w:pPr>
            <w:r w:rsidRPr="00BB60F7">
              <w:t>agregat prądotwórczy</w:t>
            </w:r>
          </w:p>
        </w:tc>
        <w:tc>
          <w:tcPr>
            <w:tcW w:w="2126" w:type="dxa"/>
            <w:vAlign w:val="center"/>
          </w:tcPr>
          <w:p w14:paraId="1324E584" w14:textId="2B9EC781" w:rsidR="00500B30" w:rsidRPr="00BB60F7" w:rsidRDefault="00500B30" w:rsidP="00BB60F7">
            <w:pPr>
              <w:jc w:val="center"/>
              <w:rPr>
                <w:rFonts w:eastAsiaTheme="minorHAnsi"/>
                <w:color w:val="000000"/>
                <w:sz w:val="23"/>
                <w:szCs w:val="23"/>
                <w:lang w:eastAsia="en-US"/>
              </w:rPr>
            </w:pPr>
            <w:r w:rsidRPr="00BB60F7">
              <w:t>min. 1 szt.</w:t>
            </w:r>
          </w:p>
        </w:tc>
        <w:tc>
          <w:tcPr>
            <w:tcW w:w="4224" w:type="dxa"/>
            <w:vAlign w:val="center"/>
          </w:tcPr>
          <w:p w14:paraId="0985C502" w14:textId="055867E0" w:rsidR="00500B30" w:rsidRPr="00BB60F7" w:rsidRDefault="00500B30" w:rsidP="00BB60F7">
            <w:pPr>
              <w:jc w:val="left"/>
              <w:rPr>
                <w:rFonts w:eastAsiaTheme="minorHAnsi"/>
                <w:color w:val="000000"/>
                <w:sz w:val="23"/>
                <w:szCs w:val="23"/>
                <w:lang w:eastAsia="en-US"/>
              </w:rPr>
            </w:pPr>
            <w:r w:rsidRPr="00BB60F7">
              <w:t>Minimalna moc 3,6 kVA</w:t>
            </w:r>
          </w:p>
        </w:tc>
      </w:tr>
      <w:tr w:rsidR="00500B30" w14:paraId="2902C1DB" w14:textId="77777777" w:rsidTr="00BB60F7">
        <w:tc>
          <w:tcPr>
            <w:tcW w:w="675" w:type="dxa"/>
            <w:vAlign w:val="center"/>
          </w:tcPr>
          <w:p w14:paraId="165FD162" w14:textId="2B959ED8" w:rsidR="00500B30" w:rsidRPr="00BB60F7" w:rsidRDefault="00500B30" w:rsidP="00500B30">
            <w:pPr>
              <w:spacing w:before="120" w:line="312" w:lineRule="auto"/>
              <w:jc w:val="center"/>
              <w:rPr>
                <w:rFonts w:eastAsiaTheme="minorHAnsi"/>
                <w:color w:val="000000"/>
                <w:sz w:val="23"/>
                <w:szCs w:val="23"/>
                <w:lang w:eastAsia="en-US"/>
              </w:rPr>
            </w:pPr>
            <w:r w:rsidRPr="00BB60F7">
              <w:t>4</w:t>
            </w:r>
          </w:p>
        </w:tc>
        <w:tc>
          <w:tcPr>
            <w:tcW w:w="2297" w:type="dxa"/>
            <w:vAlign w:val="center"/>
          </w:tcPr>
          <w:p w14:paraId="74F04C54" w14:textId="25FB8D3A" w:rsidR="00500B30" w:rsidRPr="00BB60F7" w:rsidRDefault="00500B30" w:rsidP="00BB60F7">
            <w:pPr>
              <w:spacing w:before="120" w:line="312" w:lineRule="auto"/>
              <w:jc w:val="left"/>
              <w:rPr>
                <w:rFonts w:eastAsiaTheme="minorHAnsi"/>
                <w:color w:val="000000"/>
                <w:sz w:val="23"/>
                <w:szCs w:val="23"/>
                <w:lang w:eastAsia="en-US"/>
              </w:rPr>
            </w:pPr>
            <w:r w:rsidRPr="00BB60F7">
              <w:t>zapas węży pożarniczych</w:t>
            </w:r>
          </w:p>
        </w:tc>
        <w:tc>
          <w:tcPr>
            <w:tcW w:w="2126" w:type="dxa"/>
            <w:vAlign w:val="center"/>
          </w:tcPr>
          <w:p w14:paraId="52CDD3B9" w14:textId="3E65ABDC" w:rsidR="00500B30" w:rsidRPr="00BB60F7" w:rsidRDefault="00500B30" w:rsidP="00BB60F7">
            <w:pPr>
              <w:pStyle w:val="Default"/>
              <w:jc w:val="center"/>
              <w:rPr>
                <w:sz w:val="20"/>
                <w:szCs w:val="20"/>
              </w:rPr>
            </w:pPr>
            <w:r w:rsidRPr="00BB60F7">
              <w:rPr>
                <w:sz w:val="20"/>
                <w:szCs w:val="20"/>
              </w:rPr>
              <w:t>po min. 200 m</w:t>
            </w:r>
          </w:p>
          <w:p w14:paraId="41AD2767" w14:textId="5D7EDCD4" w:rsidR="00500B30" w:rsidRPr="00BB60F7" w:rsidRDefault="00500B30" w:rsidP="00BB60F7">
            <w:pPr>
              <w:jc w:val="center"/>
              <w:rPr>
                <w:rFonts w:eastAsiaTheme="minorHAnsi"/>
                <w:color w:val="000000"/>
                <w:sz w:val="23"/>
                <w:szCs w:val="23"/>
                <w:lang w:eastAsia="en-US"/>
              </w:rPr>
            </w:pPr>
            <w:r w:rsidRPr="00BB60F7">
              <w:t>z każdego rodzaju</w:t>
            </w:r>
          </w:p>
        </w:tc>
        <w:tc>
          <w:tcPr>
            <w:tcW w:w="4224" w:type="dxa"/>
            <w:vAlign w:val="center"/>
          </w:tcPr>
          <w:p w14:paraId="2ACD820C" w14:textId="66EA9CE9" w:rsidR="00500B30" w:rsidRPr="00BB60F7" w:rsidRDefault="00500B30" w:rsidP="00BB60F7">
            <w:pPr>
              <w:jc w:val="left"/>
              <w:rPr>
                <w:rFonts w:eastAsiaTheme="minorHAnsi"/>
                <w:color w:val="000000"/>
                <w:sz w:val="23"/>
                <w:szCs w:val="23"/>
                <w:lang w:eastAsia="en-US"/>
              </w:rPr>
            </w:pPr>
            <w:r w:rsidRPr="00BB60F7">
              <w:t>W-75-20-ŁA; W-52-20ŁA; 110-2500-Ł</w:t>
            </w:r>
          </w:p>
        </w:tc>
      </w:tr>
    </w:tbl>
    <w:p w14:paraId="2F4E5F3E" w14:textId="77777777" w:rsidR="00252DE7" w:rsidRPr="00057162" w:rsidRDefault="00252DE7" w:rsidP="00500B30">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lastRenderedPageBreak/>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252DE7">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5845E96"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252DE7">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2B6914A" w14:textId="5AEAE243" w:rsidR="001B4FAE" w:rsidRPr="00174B17" w:rsidRDefault="001B4FAE" w:rsidP="001B4FAE">
      <w:pPr>
        <w:pStyle w:val="Akapitzlist"/>
        <w:numPr>
          <w:ilvl w:val="1"/>
          <w:numId w:val="7"/>
        </w:numPr>
        <w:spacing w:before="120" w:line="312" w:lineRule="auto"/>
        <w:contextualSpacing w:val="0"/>
        <w:jc w:val="both"/>
        <w:rPr>
          <w:bCs/>
          <w:iCs/>
        </w:rPr>
      </w:pPr>
      <w:r w:rsidRPr="00174B17">
        <w:t xml:space="preserve">zezwolenia MSWiA na prowadzenie działalności w zakresie ochrony przeciwpożarowej w tym działań ratowniczo-gaśniczych,  zgodnie z ustawą </w:t>
      </w:r>
      <w:r w:rsidRPr="00174B17">
        <w:rPr>
          <w:rFonts w:eastAsiaTheme="minorHAnsi"/>
          <w:sz w:val="23"/>
          <w:szCs w:val="23"/>
          <w:lang w:eastAsia="en-US"/>
        </w:rPr>
        <w:t>z dnia 24 sierpnia 1991 r. o ochronie przeciwpożarowej</w:t>
      </w:r>
    </w:p>
    <w:p w14:paraId="12E1E79E" w14:textId="429225BF" w:rsidR="00B40469" w:rsidRPr="001B4FAE" w:rsidRDefault="00B40469" w:rsidP="001B4FAE">
      <w:pPr>
        <w:pStyle w:val="Akapitzlist"/>
        <w:numPr>
          <w:ilvl w:val="1"/>
          <w:numId w:val="7"/>
        </w:numPr>
        <w:spacing w:before="120" w:line="312" w:lineRule="auto"/>
        <w:contextualSpacing w:val="0"/>
        <w:jc w:val="both"/>
        <w:rPr>
          <w:bCs/>
          <w:iCs/>
          <w:color w:val="00B050"/>
        </w:rPr>
      </w:pPr>
      <w:r w:rsidRPr="001B4FAE">
        <w:rPr>
          <w:bCs/>
          <w:iCs/>
        </w:rPr>
        <w:t>wykazu wykonanych</w:t>
      </w:r>
      <w:r w:rsidR="00493B25" w:rsidRPr="001B4FAE">
        <w:rPr>
          <w:bCs/>
          <w:iCs/>
        </w:rPr>
        <w:t xml:space="preserve"> usług</w:t>
      </w:r>
      <w:r w:rsidRPr="001B4FAE">
        <w:rPr>
          <w:bCs/>
          <w:iCs/>
        </w:rPr>
        <w:t xml:space="preserve">, a w przypadku świadczeń powtarzających się lub ciągłych również wykonywanych, w okresie ostatnich </w:t>
      </w:r>
      <w:r w:rsidR="00966996" w:rsidRPr="001B4FAE">
        <w:rPr>
          <w:bCs/>
          <w:iCs/>
        </w:rPr>
        <w:t>3 lat</w:t>
      </w:r>
      <w:r w:rsidRPr="001B4FAE">
        <w:rPr>
          <w:bCs/>
          <w:iCs/>
        </w:rPr>
        <w:t xml:space="preserve">, a jeżeli okres prowadzenia działalności jest krótszy – w tym okresie, wraz z podaniem ich wartości, przedmiotu, dat wykonania i podmiotów, na rzecz których usługi zostały wykonane, oraz </w:t>
      </w:r>
      <w:r w:rsidR="006B7860" w:rsidRPr="001B4FAE">
        <w:rPr>
          <w:bCs/>
          <w:iCs/>
        </w:rPr>
        <w:t>załączenia</w:t>
      </w:r>
      <w:r w:rsidRPr="001B4FAE">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1B4FAE">
        <w:rPr>
          <w:bCs/>
          <w:iCs/>
        </w:rPr>
        <w:t>Wykonawca</w:t>
      </w:r>
      <w:r w:rsidRPr="001B4FAE">
        <w:rPr>
          <w:bCs/>
          <w:iCs/>
        </w:rPr>
        <w:t xml:space="preserve"> nie jest w stanie uzyskać tych dokumentów – oświadczenie </w:t>
      </w:r>
      <w:r w:rsidR="00DB4D9E" w:rsidRPr="001B4FAE">
        <w:rPr>
          <w:bCs/>
          <w:iCs/>
        </w:rPr>
        <w:t>Wykonawcy</w:t>
      </w:r>
      <w:r w:rsidR="00702596" w:rsidRPr="001B4FAE">
        <w:rPr>
          <w:bCs/>
          <w:iCs/>
        </w:rPr>
        <w:t>.</w:t>
      </w:r>
      <w:r w:rsidRPr="001B4FAE">
        <w:rPr>
          <w:bCs/>
          <w:iCs/>
        </w:rPr>
        <w:t xml:space="preserve"> Wzór</w:t>
      </w:r>
      <w:r w:rsidR="0078720F" w:rsidRPr="001B4FAE">
        <w:rPr>
          <w:bCs/>
          <w:iCs/>
        </w:rPr>
        <w:t xml:space="preserve"> wykazu stanowi </w:t>
      </w:r>
      <w:r w:rsidR="0078720F" w:rsidRPr="001B4FAE">
        <w:rPr>
          <w:b/>
          <w:iCs/>
        </w:rPr>
        <w:t xml:space="preserve">Załącznik nr </w:t>
      </w:r>
      <w:r w:rsidR="00054C51" w:rsidRPr="001B4FAE">
        <w:rPr>
          <w:b/>
          <w:iCs/>
        </w:rPr>
        <w:t>4</w:t>
      </w:r>
      <w:r w:rsidR="0078720F" w:rsidRPr="001B4FAE">
        <w:rPr>
          <w:b/>
          <w:iCs/>
        </w:rPr>
        <w:t>.</w:t>
      </w:r>
      <w:r w:rsidR="00AA5DFD" w:rsidRPr="001B4FAE">
        <w:rPr>
          <w:b/>
          <w:iCs/>
        </w:rPr>
        <w:t>3</w:t>
      </w:r>
      <w:r w:rsidR="00FB0388" w:rsidRPr="001B4FAE">
        <w:rPr>
          <w:b/>
          <w:iCs/>
        </w:rPr>
        <w:t xml:space="preserve"> do SWZ</w:t>
      </w:r>
    </w:p>
    <w:p w14:paraId="020FDCC2" w14:textId="118D5EC6" w:rsidR="00B40469" w:rsidRPr="001B4FAE" w:rsidRDefault="00B40469" w:rsidP="001B4FAE">
      <w:pPr>
        <w:pStyle w:val="Akapitzlist"/>
        <w:numPr>
          <w:ilvl w:val="1"/>
          <w:numId w:val="7"/>
        </w:numPr>
        <w:spacing w:before="120" w:line="312" w:lineRule="auto"/>
        <w:contextualSpacing w:val="0"/>
        <w:jc w:val="both"/>
        <w:rPr>
          <w:bCs/>
          <w:iCs/>
          <w:color w:val="00B050"/>
        </w:rPr>
      </w:pPr>
      <w:r w:rsidRPr="001B4FAE">
        <w:rPr>
          <w:bCs/>
          <w:iCs/>
        </w:rPr>
        <w:t xml:space="preserve">wykazu osób, skierowanych przez </w:t>
      </w:r>
      <w:r w:rsidR="008616AB" w:rsidRPr="001B4FAE">
        <w:rPr>
          <w:bCs/>
          <w:iCs/>
        </w:rPr>
        <w:t>Wykonawcę</w:t>
      </w:r>
      <w:r w:rsidRPr="001B4FAE">
        <w:rPr>
          <w:bCs/>
          <w:iCs/>
        </w:rPr>
        <w:t xml:space="preserve"> do realizacji zamówienia, </w:t>
      </w:r>
      <w:r w:rsidR="00B6788B" w:rsidRPr="001B4FAE">
        <w:rPr>
          <w:bCs/>
          <w:iCs/>
        </w:rPr>
        <w:br/>
      </w:r>
      <w:r w:rsidRPr="001B4FAE">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1B4FAE">
        <w:rPr>
          <w:bCs/>
          <w:iCs/>
        </w:rPr>
        <w:t>e do dysponowania tymi osobami</w:t>
      </w:r>
      <w:r w:rsidR="00702596" w:rsidRPr="001B4FAE">
        <w:rPr>
          <w:bCs/>
          <w:iCs/>
        </w:rPr>
        <w:t>.</w:t>
      </w:r>
      <w:r w:rsidRPr="001B4FAE">
        <w:rPr>
          <w:bCs/>
          <w:iCs/>
        </w:rPr>
        <w:t xml:space="preserve"> Wzór wykazu stanowi </w:t>
      </w:r>
      <w:r w:rsidRPr="001B4FAE">
        <w:rPr>
          <w:b/>
          <w:iCs/>
        </w:rPr>
        <w:t xml:space="preserve">Załącznik nr </w:t>
      </w:r>
      <w:r w:rsidR="00054C51" w:rsidRPr="001B4FAE">
        <w:rPr>
          <w:b/>
          <w:iCs/>
        </w:rPr>
        <w:t>4</w:t>
      </w:r>
      <w:r w:rsidR="0078720F" w:rsidRPr="001B4FAE">
        <w:rPr>
          <w:b/>
          <w:iCs/>
        </w:rPr>
        <w:t>.4</w:t>
      </w:r>
      <w:r w:rsidR="00FB0388" w:rsidRPr="001B4FAE">
        <w:rPr>
          <w:b/>
          <w:iCs/>
        </w:rPr>
        <w:t xml:space="preserve"> do SWZ</w:t>
      </w:r>
    </w:p>
    <w:p w14:paraId="582CADA3" w14:textId="40591454" w:rsidR="008D3F97" w:rsidRPr="001B4FAE" w:rsidRDefault="00463EF4" w:rsidP="001B4FAE">
      <w:pPr>
        <w:pStyle w:val="Akapitzlist"/>
        <w:numPr>
          <w:ilvl w:val="1"/>
          <w:numId w:val="7"/>
        </w:numPr>
        <w:spacing w:before="120" w:line="312" w:lineRule="auto"/>
        <w:contextualSpacing w:val="0"/>
        <w:jc w:val="both"/>
        <w:rPr>
          <w:bCs/>
          <w:iCs/>
          <w:color w:val="00B050"/>
        </w:rPr>
      </w:pPr>
      <w:r w:rsidRPr="001B4FAE">
        <w:rPr>
          <w:bCs/>
          <w:iCs/>
        </w:rPr>
        <w:t xml:space="preserve">wykazu </w:t>
      </w:r>
      <w:r w:rsidR="004A04E7" w:rsidRPr="001B4FAE">
        <w:rPr>
          <w:bCs/>
          <w:iCs/>
        </w:rPr>
        <w:t xml:space="preserve">urządzeń lub wyposażenia zakładu </w:t>
      </w:r>
      <w:r w:rsidR="00522F2D" w:rsidRPr="001B4FAE">
        <w:rPr>
          <w:bCs/>
          <w:iCs/>
        </w:rPr>
        <w:t>niezbędnych do wykonania zamówienia</w:t>
      </w:r>
      <w:r w:rsidR="00446FF7" w:rsidRPr="001B4FAE">
        <w:rPr>
          <w:bCs/>
          <w:iCs/>
        </w:rPr>
        <w:t>.</w:t>
      </w:r>
      <w:r w:rsidR="008D3F97" w:rsidRPr="001B4FAE">
        <w:rPr>
          <w:bCs/>
          <w:iCs/>
        </w:rPr>
        <w:t xml:space="preserve"> Wzór wykazu stanowi </w:t>
      </w:r>
      <w:r w:rsidR="008D3F97" w:rsidRPr="001B4FAE">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49523C9F" w:rsidR="00AB5FA1" w:rsidRPr="00E96B76" w:rsidRDefault="00AB2AC2" w:rsidP="00AB2AC2">
      <w:pPr>
        <w:pStyle w:val="Akapitzlist"/>
        <w:spacing w:before="120" w:line="312" w:lineRule="auto"/>
        <w:ind w:left="284" w:hanging="284"/>
        <w:jc w:val="both"/>
      </w:pPr>
      <w:r>
        <w:rPr>
          <w:bCs/>
          <w:iCs/>
        </w:rPr>
        <w:t xml:space="preserve">7. </w:t>
      </w:r>
      <w:r w:rsidR="007C6B00"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pPr>
        <w:pStyle w:val="Akapitzlist"/>
        <w:numPr>
          <w:ilvl w:val="1"/>
          <w:numId w:val="6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pPr>
        <w:pStyle w:val="Akapitzlist"/>
        <w:numPr>
          <w:ilvl w:val="1"/>
          <w:numId w:val="6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pPr>
        <w:pStyle w:val="Akapitzlist"/>
        <w:numPr>
          <w:ilvl w:val="1"/>
          <w:numId w:val="66"/>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pPr>
        <w:pStyle w:val="Akapitzlist"/>
        <w:numPr>
          <w:ilvl w:val="1"/>
          <w:numId w:val="66"/>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5BB045B6" w:rsidR="00880181" w:rsidRDefault="00AB2AC2" w:rsidP="00AB2AC2">
      <w:pPr>
        <w:pStyle w:val="Akapitzlist"/>
        <w:spacing w:before="120" w:line="312" w:lineRule="auto"/>
        <w:ind w:left="284" w:hanging="284"/>
        <w:contextualSpacing w:val="0"/>
        <w:jc w:val="both"/>
        <w:rPr>
          <w:bCs/>
          <w:iCs/>
        </w:rPr>
      </w:pPr>
      <w:r>
        <w:rPr>
          <w:bCs/>
          <w:iCs/>
        </w:rPr>
        <w:t xml:space="preserve">8. </w:t>
      </w:r>
      <w:r w:rsidR="00880181" w:rsidRPr="00057162">
        <w:rPr>
          <w:bCs/>
          <w:iCs/>
        </w:rPr>
        <w:t xml:space="preserve">Poświadczenie za zgodność z oryginałem następuje przez podpisanie podpisem elektronicznym kwalifikowanym. Poświadczenia dokonuje notariusz lub </w:t>
      </w:r>
      <w:r w:rsidR="008616AB">
        <w:rPr>
          <w:bCs/>
          <w:iCs/>
        </w:rPr>
        <w:t>Wykonawca</w:t>
      </w:r>
      <w:r w:rsidR="00880181" w:rsidRPr="00057162">
        <w:rPr>
          <w:bCs/>
          <w:iCs/>
        </w:rPr>
        <w:t xml:space="preserve"> (członek konsorcjum, podmiot udostępniający zasoby – odpowiednio w zakresie dokumentów, które każdego z nich dotyczą). </w:t>
      </w:r>
    </w:p>
    <w:p w14:paraId="673AFD5A" w14:textId="6D75F49A" w:rsidR="00C075D0" w:rsidRPr="00057162" w:rsidRDefault="00AB2AC2" w:rsidP="00AB2AC2">
      <w:pPr>
        <w:pStyle w:val="Akapitzlist"/>
        <w:spacing w:before="120" w:line="312" w:lineRule="auto"/>
        <w:ind w:left="284" w:hanging="284"/>
        <w:contextualSpacing w:val="0"/>
        <w:jc w:val="both"/>
        <w:rPr>
          <w:bCs/>
          <w:iCs/>
        </w:rPr>
      </w:pPr>
      <w:r>
        <w:rPr>
          <w:bCs/>
          <w:iCs/>
        </w:rPr>
        <w:t xml:space="preserve">9. </w:t>
      </w:r>
      <w:r w:rsidR="003B6DA7"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5E5EB2F" w:rsidR="00A97CF6" w:rsidRPr="00057162" w:rsidRDefault="00AB2AC2" w:rsidP="00AB2AC2">
      <w:pPr>
        <w:pStyle w:val="Akapitzlist"/>
        <w:spacing w:before="120" w:line="312" w:lineRule="auto"/>
        <w:ind w:left="284" w:hanging="284"/>
        <w:contextualSpacing w:val="0"/>
        <w:jc w:val="both"/>
        <w:rPr>
          <w:bCs/>
          <w:iCs/>
        </w:rPr>
      </w:pPr>
      <w:r>
        <w:rPr>
          <w:bCs/>
          <w:iCs/>
        </w:rPr>
        <w:t xml:space="preserve">10. </w:t>
      </w:r>
      <w:r w:rsidR="00A97CF6" w:rsidRPr="00057162">
        <w:rPr>
          <w:bCs/>
          <w:iCs/>
        </w:rPr>
        <w:t xml:space="preserve">Podmiotowe środki dowodowe sporządzone w języku obcym </w:t>
      </w:r>
      <w:r w:rsidR="008616AB">
        <w:rPr>
          <w:bCs/>
          <w:iCs/>
        </w:rPr>
        <w:t>Wykonawca</w:t>
      </w:r>
      <w:r w:rsidR="00880181" w:rsidRPr="00057162">
        <w:rPr>
          <w:bCs/>
          <w:iCs/>
        </w:rPr>
        <w:t xml:space="preserve"> </w:t>
      </w:r>
      <w:r w:rsidR="00A97CF6" w:rsidRPr="00057162">
        <w:rPr>
          <w:bCs/>
          <w:iCs/>
        </w:rPr>
        <w:t xml:space="preserve">przekazuje wraz z tłumaczeniem na język polski. </w:t>
      </w:r>
    </w:p>
    <w:p w14:paraId="6A2983AB" w14:textId="0407F70E" w:rsidR="000C22F4" w:rsidRDefault="00AB2AC2" w:rsidP="00AB2AC2">
      <w:pPr>
        <w:pStyle w:val="Akapitzlist"/>
        <w:spacing w:before="120" w:line="312" w:lineRule="auto"/>
        <w:ind w:left="284" w:hanging="284"/>
        <w:contextualSpacing w:val="0"/>
        <w:jc w:val="both"/>
        <w:rPr>
          <w:bCs/>
          <w:iCs/>
        </w:rPr>
      </w:pPr>
      <w:r>
        <w:rPr>
          <w:bCs/>
          <w:iCs/>
        </w:rPr>
        <w:t xml:space="preserve">11. </w:t>
      </w:r>
      <w:r w:rsidR="00A97CF6" w:rsidRPr="00057162">
        <w:rPr>
          <w:bCs/>
          <w:iCs/>
        </w:rPr>
        <w:t xml:space="preserve">Jeżeli w dokumentach podane są wartości w walucie innej niż złoty polski </w:t>
      </w:r>
      <w:r w:rsidR="006B0420">
        <w:rPr>
          <w:bCs/>
          <w:iCs/>
        </w:rPr>
        <w:t>Zamawiający</w:t>
      </w:r>
      <w:r w:rsidR="00A97CF6" w:rsidRPr="00057162">
        <w:rPr>
          <w:bCs/>
          <w:iCs/>
        </w:rPr>
        <w:t xml:space="preserve"> dokona przeliczenia po</w:t>
      </w:r>
      <w:r w:rsidR="004F6CF7" w:rsidRPr="00057162">
        <w:rPr>
          <w:bCs/>
          <w:iCs/>
        </w:rPr>
        <w:t xml:space="preserve"> średnim</w:t>
      </w:r>
      <w:r w:rsidR="00A97CF6"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648427E9" w:rsidR="001B12E6" w:rsidRPr="006D7842" w:rsidRDefault="001B12E6" w:rsidP="00292607">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DE77E3">
        <w:rPr>
          <w:bCs/>
          <w:i/>
          <w:iCs/>
          <w:color w:val="FF0000"/>
        </w:rPr>
        <w:t xml:space="preserve">nie </w:t>
      </w:r>
      <w:r w:rsidRPr="00966996">
        <w:rPr>
          <w:bCs/>
          <w:i/>
          <w:iCs/>
          <w:color w:val="FF0000"/>
        </w:rPr>
        <w:t>dotyczy</w:t>
      </w:r>
    </w:p>
    <w:p w14:paraId="17A799FF" w14:textId="260E1B95" w:rsidR="001B12E6" w:rsidRPr="003D785B" w:rsidRDefault="001B12E6" w:rsidP="00292607">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292607">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292607">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292607">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292607">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292607">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292607">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29260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92607">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292607">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92607">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92607">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DE77E3" w:rsidRDefault="00E37406" w:rsidP="00DE77E3">
      <w:pPr>
        <w:spacing w:before="120" w:line="312" w:lineRule="auto"/>
        <w:jc w:val="both"/>
        <w:rPr>
          <w:bCs/>
          <w:sz w:val="24"/>
          <w:szCs w:val="24"/>
        </w:rPr>
      </w:pPr>
      <w:r w:rsidRPr="00DE77E3">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292607">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292607">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29260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29260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292607">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292607">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292607">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292607">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292607">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292607">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292607">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292607">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292607">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292607">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92607">
      <w:pPr>
        <w:pStyle w:val="Akapitzlist"/>
        <w:numPr>
          <w:ilvl w:val="0"/>
          <w:numId w:val="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92607">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292607">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292607">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292607">
      <w:pPr>
        <w:pStyle w:val="Akapitzlist"/>
        <w:numPr>
          <w:ilvl w:val="0"/>
          <w:numId w:val="8"/>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292607">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292607">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292607">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292607">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DE77E3" w:rsidRDefault="007C36FB" w:rsidP="00292607">
      <w:pPr>
        <w:pStyle w:val="Akapitzlist"/>
        <w:numPr>
          <w:ilvl w:val="0"/>
          <w:numId w:val="9"/>
        </w:numPr>
        <w:spacing w:before="120" w:line="312" w:lineRule="auto"/>
        <w:contextualSpacing w:val="0"/>
        <w:jc w:val="both"/>
        <w:rPr>
          <w:b/>
        </w:rPr>
      </w:pPr>
      <w:r w:rsidRPr="00DE77E3">
        <w:rPr>
          <w:b/>
          <w:bCs/>
        </w:rPr>
        <w:t>Składanie i otwarcie ofert następuje</w:t>
      </w:r>
      <w:r w:rsidR="00F94DFE" w:rsidRPr="00DE77E3">
        <w:rPr>
          <w:b/>
          <w:bCs/>
        </w:rPr>
        <w:t xml:space="preserve"> w</w:t>
      </w:r>
      <w:r w:rsidRPr="00DE77E3">
        <w:rPr>
          <w:b/>
          <w:bCs/>
        </w:rPr>
        <w:t xml:space="preserve"> terminach wskazanych w EFO.</w:t>
      </w:r>
    </w:p>
    <w:p w14:paraId="452A0251" w14:textId="36FF9F10" w:rsidR="00F13DFD" w:rsidRPr="007C36FB" w:rsidRDefault="00FB5DEC" w:rsidP="00292607">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292607">
      <w:pPr>
        <w:pStyle w:val="Akapitzlist"/>
        <w:numPr>
          <w:ilvl w:val="0"/>
          <w:numId w:val="9"/>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292607">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16A84C7" w14:textId="4BC6EAF2" w:rsidR="004D0EC0" w:rsidRPr="00174B17" w:rsidRDefault="000A77EF" w:rsidP="00292607">
      <w:pPr>
        <w:pStyle w:val="Akapitzlist"/>
        <w:numPr>
          <w:ilvl w:val="0"/>
          <w:numId w:val="9"/>
        </w:numPr>
        <w:spacing w:before="120" w:line="312" w:lineRule="auto"/>
        <w:contextualSpacing w:val="0"/>
        <w:jc w:val="both"/>
        <w:rPr>
          <w:bCs/>
        </w:rPr>
      </w:pPr>
      <w:r w:rsidRPr="00174B17">
        <w:rPr>
          <w:bCs/>
        </w:rPr>
        <w:t xml:space="preserve">Wykonawca pozostaje związany złożoną ofertą </w:t>
      </w:r>
      <w:r w:rsidR="00174B17" w:rsidRPr="00174B17">
        <w:rPr>
          <w:b/>
        </w:rPr>
        <w:t>w terminie wskazanym w EFO.</w:t>
      </w:r>
      <w:r w:rsidR="00174B17" w:rsidRPr="00174B17">
        <w:rPr>
          <w:bCs/>
        </w:rPr>
        <w:t xml:space="preserve"> </w:t>
      </w:r>
      <w:r w:rsidRPr="00174B17">
        <w:rPr>
          <w:bCs/>
        </w:rPr>
        <w:t xml:space="preserve">Pierwszym dniem terminu jest dzień, w którym upływa termin składania ofert. </w:t>
      </w:r>
    </w:p>
    <w:p w14:paraId="7E7D7A31" w14:textId="7B246C28" w:rsidR="000A77EF" w:rsidRPr="004D0EC0" w:rsidRDefault="000A77EF" w:rsidP="004D0EC0">
      <w:pPr>
        <w:pStyle w:val="Akapitzlist"/>
        <w:spacing w:before="120" w:line="312" w:lineRule="auto"/>
        <w:ind w:left="360"/>
        <w:contextualSpacing w:val="0"/>
        <w:jc w:val="both"/>
        <w:rPr>
          <w:bCs/>
          <w:highlight w:val="yellow"/>
        </w:rPr>
      </w:pPr>
    </w:p>
    <w:p w14:paraId="2ED089C7" w14:textId="384F2CD3" w:rsidR="00702596" w:rsidRPr="004D0EC0"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292607">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292607">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292607">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29260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29260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29260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292607">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29260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292607">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292607">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292607">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29260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29260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29260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29260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292607">
      <w:pPr>
        <w:pStyle w:val="Akapitzlist"/>
        <w:numPr>
          <w:ilvl w:val="1"/>
          <w:numId w:val="12"/>
        </w:numPr>
        <w:spacing w:before="120" w:line="312" w:lineRule="auto"/>
        <w:jc w:val="both"/>
        <w:rPr>
          <w:bCs/>
        </w:rPr>
      </w:pPr>
      <w:r w:rsidRPr="003C2C0F">
        <w:rPr>
          <w:bCs/>
        </w:rPr>
        <w:t xml:space="preserve">najniższa cena (C) - waga 100 % </w:t>
      </w:r>
    </w:p>
    <w:p w14:paraId="670BEE71" w14:textId="203DE52E" w:rsidR="003C2C0F" w:rsidRPr="00286507" w:rsidRDefault="00DE77E3" w:rsidP="00286507">
      <w:pPr>
        <w:pStyle w:val="Akapitzlist"/>
        <w:spacing w:before="120" w:line="312" w:lineRule="auto"/>
        <w:ind w:left="357" w:hanging="357"/>
        <w:jc w:val="both"/>
        <w:rPr>
          <w:bCs/>
        </w:rPr>
      </w:pPr>
      <w:r w:rsidRPr="00286507">
        <w:rPr>
          <w:bCs/>
        </w:rPr>
        <w:t xml:space="preserve">2. </w:t>
      </w:r>
      <w:r w:rsidR="003C2C0F" w:rsidRPr="00286507">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292607">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DE77E3" w:rsidRDefault="00261307" w:rsidP="00292607">
      <w:pPr>
        <w:numPr>
          <w:ilvl w:val="1"/>
          <w:numId w:val="17"/>
        </w:numPr>
        <w:spacing w:before="120" w:line="312" w:lineRule="auto"/>
        <w:jc w:val="both"/>
        <w:rPr>
          <w:bCs/>
          <w:strike/>
          <w:color w:val="EE0000"/>
          <w:sz w:val="24"/>
          <w:szCs w:val="24"/>
        </w:rPr>
      </w:pPr>
      <w:r w:rsidRPr="00DE77E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E77E3" w:rsidRDefault="007C36FB" w:rsidP="00292607">
      <w:pPr>
        <w:numPr>
          <w:ilvl w:val="1"/>
          <w:numId w:val="17"/>
        </w:numPr>
        <w:spacing w:before="120" w:line="312" w:lineRule="auto"/>
        <w:jc w:val="both"/>
        <w:rPr>
          <w:bCs/>
          <w:sz w:val="24"/>
          <w:szCs w:val="24"/>
        </w:rPr>
      </w:pPr>
      <w:r w:rsidRPr="00DE77E3">
        <w:rPr>
          <w:bCs/>
          <w:sz w:val="24"/>
          <w:szCs w:val="24"/>
        </w:rPr>
        <w:t>Zamawiający, w toku aukcji elektronicznej, stosować będzie kryterium zgodnie z zapisami SWZ.</w:t>
      </w:r>
    </w:p>
    <w:p w14:paraId="006E4BB8" w14:textId="02604B5E" w:rsidR="00F7726E" w:rsidRPr="000C5BB6" w:rsidRDefault="005951D1" w:rsidP="00292607">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DE77E3" w:rsidRDefault="00074E6E" w:rsidP="00292607">
      <w:pPr>
        <w:numPr>
          <w:ilvl w:val="1"/>
          <w:numId w:val="17"/>
        </w:numPr>
        <w:spacing w:before="120" w:line="312" w:lineRule="auto"/>
        <w:jc w:val="both"/>
        <w:rPr>
          <w:bCs/>
          <w:sz w:val="24"/>
          <w:szCs w:val="24"/>
        </w:rPr>
      </w:pPr>
      <w:r w:rsidRPr="00DE77E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292607">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292607">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292607">
      <w:pPr>
        <w:pStyle w:val="Akapitzlist"/>
        <w:numPr>
          <w:ilvl w:val="6"/>
          <w:numId w:val="17"/>
        </w:numPr>
        <w:spacing w:before="120" w:line="312" w:lineRule="auto"/>
        <w:ind w:left="851" w:hanging="284"/>
        <w:jc w:val="both"/>
      </w:pPr>
      <w:r w:rsidRPr="000C5BB6">
        <w:t xml:space="preserve">w przypadku aukcji </w:t>
      </w:r>
      <w:r w:rsidRPr="00DE77E3">
        <w:t xml:space="preserve">japońskiej </w:t>
      </w:r>
      <w:r w:rsidR="007C36FB" w:rsidRPr="00DE77E3">
        <w:t xml:space="preserve">albo holenderskiej </w:t>
      </w:r>
      <w:r w:rsidRPr="00DE77E3">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E77E3">
        <w:t>i</w:t>
      </w:r>
      <w:r w:rsidRPr="00DE77E3">
        <w:t>e.</w:t>
      </w:r>
    </w:p>
    <w:p w14:paraId="787EC262" w14:textId="418664AB" w:rsidR="004E0ADE" w:rsidRPr="000C5BB6" w:rsidRDefault="006E60E3" w:rsidP="00292607">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DE77E3" w:rsidRDefault="004E0ADE" w:rsidP="00292607">
      <w:pPr>
        <w:pStyle w:val="Akapitzlist"/>
        <w:numPr>
          <w:ilvl w:val="6"/>
          <w:numId w:val="17"/>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w:t>
      </w:r>
      <w:r w:rsidRPr="000C5BB6">
        <w:lastRenderedPageBreak/>
        <w:t>postępowanie” oraz na liście „Osoby upoważnione do składania ofert w aukcji” wprowadzona jest ta sama osoba, o tym samym imieniu i nazwisku oraz adresie e</w:t>
      </w:r>
      <w:r w:rsidRPr="000C5BB6">
        <w:noBreakHyphen/>
        <w:t xml:space="preserve">mail, to konto uczestnika zostanie </w:t>
      </w:r>
      <w:r w:rsidRPr="00DE77E3">
        <w:t>utworzone tylko jedno i odpowiednio zostanie tylko raz wysłane jedno powiadomienie o utworzeniu konta użytkownika Portalu LAIN3;</w:t>
      </w:r>
    </w:p>
    <w:p w14:paraId="2A693725" w14:textId="2418EE23" w:rsidR="004E0ADE" w:rsidRPr="000C5BB6" w:rsidRDefault="004E0ADE" w:rsidP="00292607">
      <w:pPr>
        <w:pStyle w:val="Akapitzlist"/>
        <w:numPr>
          <w:ilvl w:val="6"/>
          <w:numId w:val="17"/>
        </w:numPr>
        <w:spacing w:before="120" w:line="312" w:lineRule="auto"/>
        <w:ind w:left="851" w:hanging="284"/>
        <w:jc w:val="both"/>
      </w:pPr>
      <w:r w:rsidRPr="00DE77E3">
        <w:t xml:space="preserve">w przypadku aukcji japońskiej </w:t>
      </w:r>
      <w:r w:rsidR="007A02F2" w:rsidRPr="00DE77E3">
        <w:t xml:space="preserve">i holenderskiej </w:t>
      </w:r>
      <w:r w:rsidRPr="00DE77E3">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292607">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292607">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292607">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292607">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8E77D5"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8E77D5">
        <w:t xml:space="preserve">obsługi JavaScript w wykorzystywanej przeglądarce internetowej, </w:t>
      </w:r>
    </w:p>
    <w:p w14:paraId="6DA00A4E" w14:textId="1734D6A5" w:rsidR="00C24FED" w:rsidRPr="008E77D5" w:rsidRDefault="00C24FED" w:rsidP="00C24FED">
      <w:pPr>
        <w:pStyle w:val="Akapitzlist"/>
        <w:autoSpaceDE w:val="0"/>
        <w:autoSpaceDN w:val="0"/>
        <w:adjustRightInd w:val="0"/>
        <w:spacing w:after="138" w:line="360" w:lineRule="auto"/>
        <w:ind w:left="851" w:hanging="284"/>
        <w:jc w:val="both"/>
      </w:pPr>
      <w:r w:rsidRPr="008E77D5">
        <w:t>e) minimaln</w:t>
      </w:r>
      <w:r w:rsidR="00B01AED" w:rsidRPr="008E77D5">
        <w:t>a</w:t>
      </w:r>
      <w:r w:rsidRPr="008E77D5">
        <w:t xml:space="preserve"> rozdzielczoś</w:t>
      </w:r>
      <w:r w:rsidR="00B01AED" w:rsidRPr="008E77D5">
        <w:t>ć</w:t>
      </w:r>
      <w:r w:rsidRPr="008E77D5">
        <w:t xml:space="preserve"> ekranu do poprawnego działania platformy: 1366x768.</w:t>
      </w:r>
    </w:p>
    <w:p w14:paraId="13CD86EC" w14:textId="77777777" w:rsidR="00FA1F0C" w:rsidRPr="008E77D5" w:rsidRDefault="00FA1F0C" w:rsidP="00292607">
      <w:pPr>
        <w:numPr>
          <w:ilvl w:val="1"/>
          <w:numId w:val="17"/>
        </w:numPr>
        <w:spacing w:line="312" w:lineRule="auto"/>
        <w:jc w:val="both"/>
        <w:rPr>
          <w:sz w:val="24"/>
          <w:szCs w:val="24"/>
        </w:rPr>
      </w:pPr>
      <w:r w:rsidRPr="008E77D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E77D5" w:rsidRDefault="00FA1F0C">
      <w:pPr>
        <w:pStyle w:val="Akapitzlist"/>
        <w:numPr>
          <w:ilvl w:val="0"/>
          <w:numId w:val="59"/>
        </w:numPr>
        <w:spacing w:line="312" w:lineRule="auto"/>
        <w:jc w:val="both"/>
      </w:pPr>
      <w:r w:rsidRPr="008E77D5">
        <w:lastRenderedPageBreak/>
        <w:t>wszyscy Wykonawcy potwierdzą cenę proponowaną przez system aukcyjny ( po potwierdzeniu ceny przez ostatniego Wykonawcę), lub</w:t>
      </w:r>
    </w:p>
    <w:p w14:paraId="63B305E1" w14:textId="77777777" w:rsidR="00FA1F0C" w:rsidRPr="008E77D5" w:rsidRDefault="00FA1F0C">
      <w:pPr>
        <w:pStyle w:val="Akapitzlist"/>
        <w:numPr>
          <w:ilvl w:val="0"/>
          <w:numId w:val="59"/>
        </w:numPr>
        <w:spacing w:line="312" w:lineRule="auto"/>
        <w:jc w:val="both"/>
      </w:pPr>
      <w:r w:rsidRPr="008E77D5">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E77D5" w:rsidRDefault="00FA1F0C">
      <w:pPr>
        <w:pStyle w:val="Akapitzlist"/>
        <w:numPr>
          <w:ilvl w:val="0"/>
          <w:numId w:val="59"/>
        </w:numPr>
        <w:spacing w:line="312" w:lineRule="auto"/>
        <w:jc w:val="both"/>
      </w:pPr>
      <w:r w:rsidRPr="008E77D5">
        <w:t>cena wywoławcza osiągnie maksymalny poziom wyznaczony przez system aukcyjny.</w:t>
      </w:r>
    </w:p>
    <w:p w14:paraId="124F33E1" w14:textId="77777777" w:rsidR="00FA1F0C" w:rsidRPr="008E77D5" w:rsidRDefault="00FA1F0C" w:rsidP="00FA1F0C">
      <w:pPr>
        <w:spacing w:before="120" w:line="312" w:lineRule="auto"/>
        <w:ind w:left="567" w:hanging="65"/>
        <w:jc w:val="both"/>
        <w:rPr>
          <w:bCs/>
          <w:sz w:val="24"/>
          <w:szCs w:val="24"/>
        </w:rPr>
      </w:pPr>
      <w:r w:rsidRPr="008E77D5">
        <w:rPr>
          <w:bCs/>
          <w:sz w:val="24"/>
          <w:szCs w:val="24"/>
        </w:rPr>
        <w:t xml:space="preserve">Uczestnik aukcji może zalogować się w dowolnym momencie w czasie trwania aukcji </w:t>
      </w:r>
      <w:r w:rsidRPr="008E77D5">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8E77D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292607">
      <w:pPr>
        <w:pStyle w:val="Akapitzlist"/>
        <w:numPr>
          <w:ilvl w:val="1"/>
          <w:numId w:val="17"/>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pPr>
        <w:pStyle w:val="Akapitzlist"/>
        <w:numPr>
          <w:ilvl w:val="0"/>
          <w:numId w:val="6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0"/>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E77D5" w:rsidRDefault="00F07F39" w:rsidP="00292607">
      <w:pPr>
        <w:pStyle w:val="Akapitzlist"/>
        <w:numPr>
          <w:ilvl w:val="1"/>
          <w:numId w:val="17"/>
        </w:numPr>
        <w:spacing w:before="120" w:line="312" w:lineRule="auto"/>
        <w:jc w:val="both"/>
        <w:rPr>
          <w:bCs/>
        </w:rPr>
      </w:pPr>
      <w:r w:rsidRPr="008E77D5">
        <w:rPr>
          <w:bCs/>
        </w:rPr>
        <w:t xml:space="preserve">Zamawiający zastrzega sobie prawo do powtórzenia aukcji, zgodnie z zapisami </w:t>
      </w:r>
      <w:r w:rsidRPr="008E77D5">
        <w:rPr>
          <w:bCs/>
        </w:rPr>
        <w:br/>
      </w:r>
      <w:r w:rsidRPr="008E77D5">
        <w:rPr>
          <w:bCs/>
          <w:color w:val="000000"/>
        </w:rPr>
        <w:t>§ 37 ust. 8 Regulaminu. O terminie rozpoczęcia nowej aukcji Zamawiający powiadomi w sposób określony w SWZ.</w:t>
      </w:r>
    </w:p>
    <w:p w14:paraId="3C6471DD" w14:textId="4047DEE5" w:rsidR="00F07F39" w:rsidRPr="0001712C" w:rsidRDefault="00F07F39" w:rsidP="00292607">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292607">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E327AE" w:rsidR="00367BB3" w:rsidRPr="003F37C4" w:rsidRDefault="00367BB3" w:rsidP="00292607">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292607">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292607">
      <w:pPr>
        <w:pStyle w:val="Akapitzlist"/>
        <w:numPr>
          <w:ilvl w:val="8"/>
          <w:numId w:val="17"/>
        </w:numPr>
        <w:spacing w:before="120" w:line="312" w:lineRule="auto"/>
        <w:ind w:left="1134" w:hanging="425"/>
        <w:jc w:val="both"/>
      </w:pPr>
      <w:r w:rsidRPr="000C5BB6">
        <w:lastRenderedPageBreak/>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292607">
      <w:pPr>
        <w:pStyle w:val="Akapitzlist"/>
        <w:numPr>
          <w:ilvl w:val="8"/>
          <w:numId w:val="17"/>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292607">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292607">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8E77D5">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292607">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292607">
      <w:pPr>
        <w:pStyle w:val="Akapitzlist"/>
        <w:numPr>
          <w:ilvl w:val="0"/>
          <w:numId w:val="13"/>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Default="008616AB" w:rsidP="00292607">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292607">
      <w:pPr>
        <w:pStyle w:val="Akapitzlist"/>
        <w:numPr>
          <w:ilvl w:val="1"/>
          <w:numId w:val="33"/>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292607">
      <w:pPr>
        <w:pStyle w:val="Akapitzlist"/>
        <w:numPr>
          <w:ilvl w:val="1"/>
          <w:numId w:val="33"/>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292607">
      <w:pPr>
        <w:pStyle w:val="Akapitzlist"/>
        <w:numPr>
          <w:ilvl w:val="0"/>
          <w:numId w:val="34"/>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292607">
      <w:pPr>
        <w:pStyle w:val="Akapitzlist"/>
        <w:numPr>
          <w:ilvl w:val="0"/>
          <w:numId w:val="34"/>
        </w:numPr>
        <w:spacing w:before="120" w:line="312" w:lineRule="auto"/>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D20251" w:rsidRDefault="00DA44BE" w:rsidP="00292607">
      <w:pPr>
        <w:pStyle w:val="Akapitzlist"/>
        <w:numPr>
          <w:ilvl w:val="0"/>
          <w:numId w:val="34"/>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w:t>
      </w:r>
      <w:r w:rsidR="00D20418" w:rsidRPr="00D20251">
        <w:t xml:space="preserve">stanowi </w:t>
      </w:r>
      <w:r w:rsidR="00D20418" w:rsidRPr="00D20251">
        <w:rPr>
          <w:b/>
          <w:bCs/>
        </w:rPr>
        <w:t xml:space="preserve">Załącznik nr 1.4 do </w:t>
      </w:r>
      <w:r w:rsidRPr="00D20251">
        <w:rPr>
          <w:b/>
          <w:bCs/>
        </w:rPr>
        <w:t>SWZ</w:t>
      </w:r>
      <w:r w:rsidRPr="00D20251">
        <w:t>.</w:t>
      </w:r>
    </w:p>
    <w:p w14:paraId="340CCBAD" w14:textId="77777777" w:rsidR="00582C35" w:rsidRPr="00D20251" w:rsidRDefault="00D20418" w:rsidP="00292607">
      <w:pPr>
        <w:pStyle w:val="Akapitzlist"/>
        <w:numPr>
          <w:ilvl w:val="0"/>
          <w:numId w:val="34"/>
        </w:numPr>
        <w:spacing w:before="120" w:line="312" w:lineRule="auto"/>
        <w:jc w:val="both"/>
      </w:pPr>
      <w:r w:rsidRPr="00D20251">
        <w:t xml:space="preserve">Wzór umowy przychodowej stanowi </w:t>
      </w:r>
      <w:r w:rsidRPr="00D20251">
        <w:rPr>
          <w:b/>
          <w:bCs/>
        </w:rPr>
        <w:t>Załącznik nr 1.5 do SWZ.</w:t>
      </w:r>
      <w:r w:rsidRPr="00D20251">
        <w:t xml:space="preserve"> </w:t>
      </w:r>
      <w:bookmarkEnd w:id="78"/>
    </w:p>
    <w:p w14:paraId="1CF7D54E" w14:textId="6ABEC808" w:rsidR="00582C35" w:rsidRPr="00D20251" w:rsidRDefault="00D20418" w:rsidP="00292607">
      <w:pPr>
        <w:pStyle w:val="Akapitzlist"/>
        <w:numPr>
          <w:ilvl w:val="0"/>
          <w:numId w:val="34"/>
        </w:numPr>
        <w:spacing w:before="120" w:line="312" w:lineRule="auto"/>
        <w:jc w:val="both"/>
      </w:pPr>
      <w:r w:rsidRPr="00D20251">
        <w:t>Wskazane powyżej załączniki są dostępne pod adresem</w:t>
      </w:r>
      <w:r w:rsidR="00E1327A" w:rsidRPr="00D20251">
        <w:t>:</w:t>
      </w:r>
    </w:p>
    <w:p w14:paraId="2CBA1B8A" w14:textId="569493D2" w:rsidR="00F45A8C" w:rsidRPr="00D20251" w:rsidRDefault="00E1327A" w:rsidP="00582C35">
      <w:pPr>
        <w:pStyle w:val="Akapitzlist"/>
        <w:spacing w:before="120" w:line="312" w:lineRule="auto"/>
        <w:ind w:left="360"/>
        <w:jc w:val="both"/>
      </w:pPr>
      <w:hyperlink r:id="rId12" w:history="1">
        <w:r w:rsidRPr="00D20251">
          <w:rPr>
            <w:rStyle w:val="Hipercze"/>
          </w:rPr>
          <w:t>https://www.pgg.pl/strefa-korporacyjna/dostawcy/profil-nabywcy/cennik-uslug-pgg</w:t>
        </w:r>
      </w:hyperlink>
      <w:r w:rsidR="00D20418" w:rsidRPr="00D20251">
        <w:t xml:space="preserve"> </w:t>
      </w:r>
    </w:p>
    <w:p w14:paraId="59BB840B" w14:textId="10662A3A" w:rsidR="00582C35" w:rsidRPr="00232D84" w:rsidRDefault="00D20251" w:rsidP="00D20251">
      <w:pPr>
        <w:pStyle w:val="Akapitzlist"/>
        <w:spacing w:before="120" w:line="312" w:lineRule="auto"/>
        <w:ind w:left="357" w:hanging="357"/>
        <w:jc w:val="both"/>
        <w:rPr>
          <w:highlight w:val="yellow"/>
        </w:rPr>
      </w:pPr>
      <w:r>
        <w:t xml:space="preserve">7. </w:t>
      </w:r>
      <w:r w:rsidR="00582C35" w:rsidRPr="00D20251">
        <w:t xml:space="preserve">Wykonawca przed podpisaniem Umowy winien przekazać Zamawiającemu potwierdzoną za zgodność z oryginałem kopię polisy ubezpieczenia </w:t>
      </w:r>
      <w:r w:rsidR="007F466B">
        <w:t xml:space="preserve">od odpowiedzialności cywilnej </w:t>
      </w:r>
      <w:r w:rsidR="00582C35" w:rsidRPr="00D20251">
        <w:t xml:space="preserve">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7EEA0CEF" w:rsidR="00291925" w:rsidRDefault="00F13DFD" w:rsidP="00804500">
      <w:pPr>
        <w:spacing w:before="120" w:line="312" w:lineRule="auto"/>
        <w:jc w:val="both"/>
        <w:rPr>
          <w:sz w:val="24"/>
          <w:szCs w:val="24"/>
        </w:rPr>
      </w:pPr>
      <w:r w:rsidRPr="008E77D5">
        <w:rPr>
          <w:sz w:val="24"/>
          <w:szCs w:val="24"/>
        </w:rPr>
        <w:t>W toku postępowania o udzielenie zamówienia Wykonawcom przysługują</w:t>
      </w:r>
      <w:r w:rsidR="003A4A6D" w:rsidRPr="008E77D5">
        <w:rPr>
          <w:sz w:val="24"/>
          <w:szCs w:val="24"/>
        </w:rPr>
        <w:t xml:space="preserve"> </w:t>
      </w:r>
      <w:r w:rsidRPr="008E77D5">
        <w:rPr>
          <w:sz w:val="24"/>
          <w:szCs w:val="24"/>
        </w:rPr>
        <w:t xml:space="preserve">środki ochrony prawnej </w:t>
      </w:r>
      <w:r w:rsidR="00FD7E90" w:rsidRPr="008E77D5">
        <w:rPr>
          <w:sz w:val="24"/>
          <w:szCs w:val="24"/>
        </w:rPr>
        <w:t>zgodnie z</w:t>
      </w:r>
      <w:r w:rsidR="003A4A6D" w:rsidRPr="008E77D5">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440D64F9" w14:textId="5B99B71F" w:rsidR="00C5793F" w:rsidRPr="00C5793F" w:rsidRDefault="001F655F" w:rsidP="00292607">
      <w:pPr>
        <w:pStyle w:val="Akapitzlist"/>
        <w:numPr>
          <w:ilvl w:val="0"/>
          <w:numId w:val="30"/>
        </w:numPr>
        <w:jc w:val="both"/>
        <w:rPr>
          <w:b/>
          <w:bCs/>
        </w:rPr>
      </w:pPr>
      <w:bookmarkStart w:id="90" w:name="_Toc67292091"/>
      <w:bookmarkStart w:id="91" w:name="_Hlk67822129"/>
      <w:r>
        <w:rPr>
          <w:b/>
          <w:bCs/>
        </w:rPr>
        <w:t>P</w:t>
      </w:r>
      <w:r w:rsidR="00602FAA" w:rsidRPr="00A96B0E">
        <w:rPr>
          <w:b/>
          <w:bCs/>
        </w:rPr>
        <w:t>rzedmiot zamówienia:</w:t>
      </w:r>
      <w:bookmarkEnd w:id="90"/>
    </w:p>
    <w:p w14:paraId="4B07CBD5" w14:textId="54B2C1CF" w:rsidR="004D0EC0" w:rsidRPr="002F4F59" w:rsidRDefault="004D0EC0" w:rsidP="004D0EC0">
      <w:pPr>
        <w:pStyle w:val="Akapitzlist"/>
        <w:jc w:val="both"/>
        <w:rPr>
          <w:b/>
          <w:bCs/>
        </w:rPr>
      </w:pPr>
      <w:r w:rsidRPr="002F4F59">
        <w:rPr>
          <w:sz w:val="22"/>
          <w:szCs w:val="22"/>
        </w:rPr>
        <w:t>Przedmiotem zamówienia jest świadczenie przez służby przeciwpożarowe specjalistycznych usług ratowniczo – gaśniczych i usuwanie innych miejscowych zagrożeń na powierzchni zakładu górniczego dla Polskiej Grupy Górniczej S.A. Oddział KWK Bolesław Śmiały w roku 2026</w:t>
      </w:r>
      <w:r w:rsidR="002F4F59" w:rsidRPr="002F4F59">
        <w:rPr>
          <w:sz w:val="22"/>
          <w:szCs w:val="22"/>
        </w:rPr>
        <w:t>.</w:t>
      </w:r>
    </w:p>
    <w:bookmarkEnd w:id="91"/>
    <w:p w14:paraId="5B829223" w14:textId="77777777" w:rsidR="00602FAA" w:rsidRPr="002F4F59" w:rsidRDefault="00602FAA" w:rsidP="00A96B0E">
      <w:pPr>
        <w:jc w:val="both"/>
      </w:pPr>
    </w:p>
    <w:p w14:paraId="301582FC" w14:textId="43A39FB9" w:rsidR="00363954" w:rsidRPr="002F4F59" w:rsidRDefault="00363954" w:rsidP="00292607">
      <w:pPr>
        <w:pStyle w:val="Akapitzlist"/>
        <w:numPr>
          <w:ilvl w:val="0"/>
          <w:numId w:val="30"/>
        </w:numPr>
        <w:jc w:val="both"/>
        <w:rPr>
          <w:b/>
          <w:bCs/>
        </w:rPr>
      </w:pPr>
      <w:bookmarkStart w:id="92" w:name="_Toc67292092"/>
      <w:bookmarkStart w:id="93" w:name="_Hlk67822197"/>
      <w:r w:rsidRPr="002F4F59">
        <w:rPr>
          <w:b/>
          <w:bCs/>
        </w:rPr>
        <w:t xml:space="preserve">Lokalizacja: </w:t>
      </w:r>
    </w:p>
    <w:p w14:paraId="50E77D65" w14:textId="5EE6F2BC" w:rsidR="00C5793F" w:rsidRPr="00363954" w:rsidRDefault="00C5793F" w:rsidP="00C5793F">
      <w:pPr>
        <w:pStyle w:val="Akapitzlist"/>
        <w:jc w:val="both"/>
        <w:rPr>
          <w:b/>
          <w:bCs/>
        </w:rPr>
      </w:pPr>
      <w:r w:rsidRPr="002F4F59">
        <w:rPr>
          <w:sz w:val="22"/>
          <w:szCs w:val="22"/>
        </w:rPr>
        <w:t>Oddział KWK „Bolesław Śmiały” 43-173 Łaziska Górne, ul. Świętej Barbary 12</w:t>
      </w:r>
      <w:r>
        <w:rPr>
          <w:sz w:val="22"/>
          <w:szCs w:val="22"/>
        </w:rPr>
        <w:t xml:space="preserve"> </w:t>
      </w:r>
    </w:p>
    <w:p w14:paraId="444ED30A" w14:textId="77777777" w:rsidR="00363954" w:rsidRPr="00C5793F" w:rsidRDefault="00363954" w:rsidP="00C5793F">
      <w:pPr>
        <w:rPr>
          <w:rFonts w:eastAsiaTheme="minorHAnsi"/>
          <w:b/>
          <w:bCs/>
        </w:rPr>
      </w:pPr>
    </w:p>
    <w:p w14:paraId="3B2D1FEF" w14:textId="452ED105" w:rsidR="00602FAA" w:rsidRPr="00A96B0E" w:rsidRDefault="00602FAA" w:rsidP="00292607">
      <w:pPr>
        <w:pStyle w:val="Akapitzlist"/>
        <w:numPr>
          <w:ilvl w:val="0"/>
          <w:numId w:val="30"/>
        </w:numPr>
        <w:jc w:val="both"/>
        <w:rPr>
          <w:rFonts w:eastAsiaTheme="minorHAnsi"/>
          <w:b/>
          <w:bCs/>
        </w:rPr>
      </w:pPr>
      <w:r w:rsidRPr="00A96B0E">
        <w:rPr>
          <w:rFonts w:eastAsiaTheme="minorHAnsi"/>
          <w:b/>
          <w:bCs/>
        </w:rPr>
        <w:t>Termin realizacji zamówienia:</w:t>
      </w:r>
      <w:bookmarkEnd w:id="92"/>
    </w:p>
    <w:p w14:paraId="3A707F21" w14:textId="77777777" w:rsidR="00C5793F" w:rsidRPr="002F4F59" w:rsidRDefault="00602FAA" w:rsidP="00A96B0E">
      <w:pPr>
        <w:pStyle w:val="Akapitzlist"/>
        <w:jc w:val="both"/>
        <w:rPr>
          <w:rFonts w:eastAsiaTheme="minorHAnsi"/>
        </w:rPr>
      </w:pPr>
      <w:r w:rsidRPr="002F4F59">
        <w:rPr>
          <w:rFonts w:eastAsiaTheme="minorHAnsi"/>
        </w:rPr>
        <w:t>określony w Załączniku nr 5 do SWZ – Istotne postanowienia umowy w §5.</w:t>
      </w:r>
      <w:r w:rsidR="00C5793F" w:rsidRPr="002F4F59">
        <w:rPr>
          <w:rFonts w:eastAsiaTheme="minorHAnsi"/>
        </w:rPr>
        <w:t xml:space="preserve"> </w:t>
      </w:r>
    </w:p>
    <w:p w14:paraId="4E9647DF" w14:textId="77777777" w:rsidR="006005EB" w:rsidRPr="00363954" w:rsidRDefault="006005EB" w:rsidP="00363954">
      <w:pPr>
        <w:jc w:val="both"/>
        <w:rPr>
          <w:b/>
          <w:bCs/>
        </w:rPr>
      </w:pPr>
      <w:bookmarkStart w:id="94" w:name="_Toc67292093"/>
      <w:bookmarkStart w:id="95" w:name="_Hlk67822291"/>
      <w:bookmarkEnd w:id="93"/>
    </w:p>
    <w:p w14:paraId="70A8E146" w14:textId="4B9DB2D3" w:rsidR="00602FAA" w:rsidRDefault="008C0106" w:rsidP="00292607">
      <w:pPr>
        <w:pStyle w:val="Akapitzlist"/>
        <w:numPr>
          <w:ilvl w:val="0"/>
          <w:numId w:val="30"/>
        </w:numPr>
        <w:jc w:val="both"/>
        <w:rPr>
          <w:b/>
          <w:bCs/>
        </w:rPr>
      </w:pPr>
      <w:r>
        <w:rPr>
          <w:b/>
          <w:bCs/>
        </w:rPr>
        <w:t xml:space="preserve">Wymagania </w:t>
      </w:r>
      <w:r w:rsidR="00602FAA" w:rsidRPr="00A96B0E">
        <w:rPr>
          <w:b/>
          <w:bCs/>
        </w:rPr>
        <w:t>prawne:</w:t>
      </w:r>
      <w:bookmarkEnd w:id="94"/>
    </w:p>
    <w:bookmarkEnd w:id="95"/>
    <w:p w14:paraId="098356C6" w14:textId="62BE845B" w:rsidR="00C5793F" w:rsidRPr="002F4F59" w:rsidRDefault="00C5793F">
      <w:pPr>
        <w:pStyle w:val="Akapitzlist"/>
        <w:numPr>
          <w:ilvl w:val="0"/>
          <w:numId w:val="67"/>
        </w:numPr>
        <w:autoSpaceDE w:val="0"/>
        <w:autoSpaceDN w:val="0"/>
        <w:adjustRightInd w:val="0"/>
        <w:spacing w:line="276" w:lineRule="auto"/>
        <w:ind w:left="641" w:hanging="153"/>
        <w:jc w:val="both"/>
        <w:rPr>
          <w:rFonts w:eastAsiaTheme="minorHAnsi"/>
          <w:color w:val="000000"/>
          <w:sz w:val="22"/>
          <w:szCs w:val="22"/>
          <w:lang w:eastAsia="en-US"/>
        </w:rPr>
      </w:pPr>
      <w:r w:rsidRPr="002F4F59">
        <w:rPr>
          <w:rFonts w:eastAsiaTheme="minorHAnsi"/>
          <w:color w:val="000000"/>
          <w:sz w:val="22"/>
          <w:szCs w:val="22"/>
          <w:lang w:eastAsia="en-US"/>
        </w:rPr>
        <w:t xml:space="preserve">Przedmiot zamówienia powinien być realizowany zgodnie z obowiązującymi przepisami prawa, w szczególności: </w:t>
      </w:r>
    </w:p>
    <w:p w14:paraId="0EA4A6C6" w14:textId="7359B3E3" w:rsidR="00C5793F" w:rsidRPr="002F4F59" w:rsidRDefault="00C5793F" w:rsidP="002F4F59">
      <w:pPr>
        <w:pStyle w:val="Akapitzlist"/>
        <w:autoSpaceDE w:val="0"/>
        <w:autoSpaceDN w:val="0"/>
        <w:adjustRightInd w:val="0"/>
        <w:spacing w:after="59"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Rozporządzenie Ministra Energii z dnia 23 listopada 2016r. w sprawie szczegółowych</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 xml:space="preserve">wymagań dotyczących prowadzenia ruchu podziemnych zakładów górniczych. </w:t>
      </w:r>
    </w:p>
    <w:p w14:paraId="5D9EC049" w14:textId="41E888E0" w:rsidR="00C5793F" w:rsidRPr="002F4F59" w:rsidRDefault="00C5793F" w:rsidP="002F4F59">
      <w:pPr>
        <w:pStyle w:val="Akapitzlist"/>
        <w:autoSpaceDE w:val="0"/>
        <w:autoSpaceDN w:val="0"/>
        <w:adjustRightInd w:val="0"/>
        <w:spacing w:after="59"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 xml:space="preserve">Rozporządzenie Ministra Spraw Wewnętrznych i Administracji z dnia 7 czerwca 2010 r. </w:t>
      </w:r>
      <w:r w:rsidR="002F4F59" w:rsidRPr="002F4F59">
        <w:rPr>
          <w:rFonts w:eastAsiaTheme="minorHAnsi"/>
          <w:color w:val="000000"/>
          <w:sz w:val="22"/>
          <w:szCs w:val="22"/>
          <w:lang w:eastAsia="en-US"/>
        </w:rPr>
        <w:br/>
      </w:r>
      <w:r w:rsidRPr="002F4F59">
        <w:rPr>
          <w:rFonts w:eastAsiaTheme="minorHAnsi"/>
          <w:color w:val="000000"/>
          <w:sz w:val="22"/>
          <w:szCs w:val="22"/>
          <w:lang w:eastAsia="en-US"/>
        </w:rPr>
        <w:t>w</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 xml:space="preserve">sprawie ochrony przeciwpożarowej budynków, innych obiektów budowlanych i terenów. </w:t>
      </w:r>
    </w:p>
    <w:p w14:paraId="2E439FDD" w14:textId="22AC1DF7" w:rsidR="00C5793F" w:rsidRPr="002F4F59" w:rsidRDefault="00C5793F" w:rsidP="002F4F59">
      <w:pPr>
        <w:pStyle w:val="Akapitzlist"/>
        <w:autoSpaceDE w:val="0"/>
        <w:autoSpaceDN w:val="0"/>
        <w:adjustRightInd w:val="0"/>
        <w:spacing w:after="59"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Zarządzenia i instrukcje obowiązujące w Oddziale KWK „Bolesław Śmiały” w zakresie:</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 xml:space="preserve">ruchu </w:t>
      </w:r>
      <w:proofErr w:type="spellStart"/>
      <w:r w:rsidRPr="002F4F59">
        <w:rPr>
          <w:rFonts w:eastAsiaTheme="minorHAnsi"/>
          <w:color w:val="000000"/>
          <w:sz w:val="22"/>
          <w:szCs w:val="22"/>
          <w:lang w:eastAsia="en-US"/>
        </w:rPr>
        <w:t>przepustkowego</w:t>
      </w:r>
      <w:proofErr w:type="spellEnd"/>
      <w:r w:rsidRPr="002F4F59">
        <w:rPr>
          <w:rFonts w:eastAsiaTheme="minorHAnsi"/>
          <w:color w:val="000000"/>
          <w:sz w:val="22"/>
          <w:szCs w:val="22"/>
          <w:lang w:eastAsia="en-US"/>
        </w:rPr>
        <w:t xml:space="preserve">, bhp, szkoleń, zasad przebywania i poruszania się. </w:t>
      </w:r>
    </w:p>
    <w:p w14:paraId="7358B7F9" w14:textId="77777777" w:rsidR="00C5793F" w:rsidRPr="002F4F59" w:rsidRDefault="00C5793F" w:rsidP="002F4F59">
      <w:pPr>
        <w:pStyle w:val="Akapitzlist"/>
        <w:autoSpaceDE w:val="0"/>
        <w:autoSpaceDN w:val="0"/>
        <w:adjustRightInd w:val="0"/>
        <w:spacing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 xml:space="preserve">Ustawy z dnia 24 sierpnia 1991r o ochronie przeciwpożarowej art.17. </w:t>
      </w:r>
    </w:p>
    <w:p w14:paraId="0DF8B998" w14:textId="3CADE318" w:rsidR="00C5793F" w:rsidRPr="002F4F59" w:rsidRDefault="00C5793F">
      <w:pPr>
        <w:pStyle w:val="Akapitzlist"/>
        <w:numPr>
          <w:ilvl w:val="0"/>
          <w:numId w:val="67"/>
        </w:numPr>
        <w:autoSpaceDE w:val="0"/>
        <w:autoSpaceDN w:val="0"/>
        <w:adjustRightInd w:val="0"/>
        <w:spacing w:line="276" w:lineRule="auto"/>
        <w:ind w:left="641" w:hanging="153"/>
        <w:jc w:val="both"/>
        <w:rPr>
          <w:rFonts w:eastAsiaTheme="minorHAnsi"/>
          <w:color w:val="000000"/>
          <w:sz w:val="22"/>
          <w:szCs w:val="22"/>
          <w:lang w:eastAsia="en-US"/>
        </w:rPr>
      </w:pPr>
      <w:r w:rsidRPr="002F4F59">
        <w:rPr>
          <w:rFonts w:eastAsiaTheme="minorHAnsi"/>
          <w:color w:val="000000"/>
          <w:sz w:val="22"/>
          <w:szCs w:val="22"/>
          <w:lang w:eastAsia="en-US"/>
        </w:rPr>
        <w:t xml:space="preserve">Przedmiot zamówienia musi być realizowany: </w:t>
      </w:r>
    </w:p>
    <w:p w14:paraId="19F4BAB6" w14:textId="65025C97" w:rsidR="00C5793F" w:rsidRPr="002F4F59" w:rsidRDefault="00C5793F" w:rsidP="002F4F59">
      <w:pPr>
        <w:pStyle w:val="Akapitzlist"/>
        <w:autoSpaceDE w:val="0"/>
        <w:autoSpaceDN w:val="0"/>
        <w:adjustRightInd w:val="0"/>
        <w:spacing w:after="62"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w oparciu o „Regulamin organizacji i wyposażenia służby przeciwpożarowej powierzchni</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KWK Bolesław Śmiały, opracowany i uzgodniony z Komendą Wojewódzką Państwowej</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Straży Pożarnej przez Wykonawcę</w:t>
      </w:r>
      <w:r w:rsidR="002F4F59" w:rsidRPr="002F4F59">
        <w:rPr>
          <w:rFonts w:eastAsiaTheme="minorHAnsi"/>
          <w:color w:val="000000"/>
          <w:sz w:val="22"/>
          <w:szCs w:val="22"/>
          <w:lang w:eastAsia="en-US"/>
        </w:rPr>
        <w:t>,</w:t>
      </w:r>
    </w:p>
    <w:p w14:paraId="5CAB9E53" w14:textId="77777777" w:rsidR="00C5793F" w:rsidRPr="002F4F59" w:rsidRDefault="00C5793F" w:rsidP="00C5793F">
      <w:pPr>
        <w:pStyle w:val="Akapitzlist"/>
        <w:autoSpaceDE w:val="0"/>
        <w:autoSpaceDN w:val="0"/>
        <w:adjustRightInd w:val="0"/>
        <w:spacing w:after="62" w:line="276" w:lineRule="auto"/>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 xml:space="preserve">specjalistycznymi samochodami do prowadzenia prac ratowniczo-gaśniczych, </w:t>
      </w:r>
    </w:p>
    <w:p w14:paraId="3EE5B78F" w14:textId="3881355B" w:rsidR="00C5793F" w:rsidRPr="002F4F59" w:rsidRDefault="00C5793F" w:rsidP="002F4F59">
      <w:pPr>
        <w:pStyle w:val="Akapitzlist"/>
        <w:autoSpaceDE w:val="0"/>
        <w:autoSpaceDN w:val="0"/>
        <w:adjustRightInd w:val="0"/>
        <w:spacing w:after="62"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z wykorzystaniem urządzeń i sprzętu p.poż oraz przeciwpożarowych rurociągów i</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 xml:space="preserve">zbiorników wodnych będących na stanie Zamawiającego, </w:t>
      </w:r>
    </w:p>
    <w:p w14:paraId="0DBFC7E3" w14:textId="0F9B4801" w:rsidR="00C5793F" w:rsidRPr="00C5793F" w:rsidRDefault="00C5793F" w:rsidP="002F4F59">
      <w:pPr>
        <w:pStyle w:val="Akapitzlist"/>
        <w:autoSpaceDE w:val="0"/>
        <w:autoSpaceDN w:val="0"/>
        <w:adjustRightInd w:val="0"/>
        <w:spacing w:line="276" w:lineRule="auto"/>
        <w:jc w:val="both"/>
        <w:rPr>
          <w:rFonts w:eastAsiaTheme="minorHAnsi"/>
          <w:color w:val="000000"/>
          <w:sz w:val="22"/>
          <w:szCs w:val="22"/>
          <w:lang w:eastAsia="en-US"/>
        </w:rPr>
      </w:pPr>
      <w:r w:rsidRPr="002F4F59">
        <w:rPr>
          <w:rFonts w:eastAsiaTheme="minorHAnsi"/>
          <w:b/>
          <w:bCs/>
          <w:color w:val="000000"/>
          <w:sz w:val="22"/>
          <w:szCs w:val="22"/>
          <w:lang w:eastAsia="en-US"/>
        </w:rPr>
        <w:t xml:space="preserve">- </w:t>
      </w:r>
      <w:r w:rsidRPr="002F4F59">
        <w:rPr>
          <w:rFonts w:eastAsiaTheme="minorHAnsi"/>
          <w:color w:val="000000"/>
          <w:sz w:val="22"/>
          <w:szCs w:val="22"/>
          <w:lang w:eastAsia="en-US"/>
        </w:rPr>
        <w:t xml:space="preserve">zgodnie z „Harmonogramem kontroli stanu zabezpieczenia przeciwpożarowego obiektów </w:t>
      </w:r>
      <w:r w:rsidR="002F4F59" w:rsidRPr="002F4F59">
        <w:rPr>
          <w:rFonts w:eastAsiaTheme="minorHAnsi"/>
          <w:color w:val="000000"/>
          <w:sz w:val="22"/>
          <w:szCs w:val="22"/>
          <w:lang w:eastAsia="en-US"/>
        </w:rPr>
        <w:br/>
      </w:r>
      <w:r w:rsidRPr="002F4F59">
        <w:rPr>
          <w:rFonts w:eastAsiaTheme="minorHAnsi"/>
          <w:color w:val="000000"/>
          <w:sz w:val="22"/>
          <w:szCs w:val="22"/>
          <w:lang w:eastAsia="en-US"/>
        </w:rPr>
        <w:t>i</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urządzeń na powierzchni KWK Bolesław Śmiały zatwierdzonym przez KRZG.</w:t>
      </w:r>
      <w:r w:rsidRPr="00C5793F">
        <w:rPr>
          <w:rFonts w:eastAsiaTheme="minorHAnsi"/>
          <w:color w:val="000000"/>
          <w:sz w:val="22"/>
          <w:szCs w:val="22"/>
          <w:lang w:eastAsia="en-US"/>
        </w:rPr>
        <w:t xml:space="preserve"> </w:t>
      </w:r>
    </w:p>
    <w:p w14:paraId="11640843" w14:textId="77777777" w:rsidR="00C5793F" w:rsidRPr="002F4F59" w:rsidRDefault="00C5793F" w:rsidP="00C5793F">
      <w:pPr>
        <w:pStyle w:val="Akapitzlist"/>
        <w:autoSpaceDE w:val="0"/>
        <w:autoSpaceDN w:val="0"/>
        <w:adjustRightInd w:val="0"/>
        <w:rPr>
          <w:rFonts w:eastAsiaTheme="minorHAnsi"/>
          <w:color w:val="000000"/>
          <w:sz w:val="10"/>
          <w:szCs w:val="10"/>
          <w:lang w:eastAsia="en-US"/>
        </w:rPr>
      </w:pPr>
    </w:p>
    <w:p w14:paraId="0CD18C88" w14:textId="459DC00A" w:rsidR="00602FAA" w:rsidRDefault="00C5793F" w:rsidP="00C5793F">
      <w:pPr>
        <w:pStyle w:val="Akapitzlist"/>
        <w:jc w:val="both"/>
        <w:rPr>
          <w:rFonts w:eastAsiaTheme="minorHAnsi"/>
          <w:i/>
          <w:iCs/>
          <w:color w:val="000000"/>
          <w:sz w:val="22"/>
          <w:szCs w:val="22"/>
          <w:lang w:eastAsia="en-US"/>
        </w:rPr>
      </w:pPr>
      <w:r w:rsidRPr="00C5793F">
        <w:rPr>
          <w:rFonts w:eastAsiaTheme="minorHAnsi"/>
          <w:b/>
          <w:bCs/>
          <w:i/>
          <w:iCs/>
          <w:color w:val="000000"/>
          <w:sz w:val="22"/>
          <w:szCs w:val="22"/>
          <w:lang w:eastAsia="en-US"/>
        </w:rPr>
        <w:t xml:space="preserve">Uwaga: </w:t>
      </w:r>
      <w:r w:rsidRPr="00C5793F">
        <w:rPr>
          <w:rFonts w:eastAsiaTheme="minorHAnsi"/>
          <w:i/>
          <w:iCs/>
          <w:color w:val="000000"/>
          <w:sz w:val="22"/>
          <w:szCs w:val="22"/>
          <w:lang w:eastAsia="en-US"/>
        </w:rPr>
        <w:t>W przypadku zmian aktów prawnych, związanych z realizacją niniejszego zamówienia, przedmiot zamówienia musi spełniać uwarunkowania prawne, obowiązujące w okresie jego realizacji.</w:t>
      </w:r>
    </w:p>
    <w:p w14:paraId="5F37FCB5" w14:textId="77777777" w:rsidR="00C5793F" w:rsidRPr="00C5793F" w:rsidRDefault="00C5793F" w:rsidP="00C5793F">
      <w:pPr>
        <w:pStyle w:val="Akapitzlist"/>
        <w:jc w:val="both"/>
        <w:rPr>
          <w:b/>
          <w:lang w:val="cs-CZ"/>
        </w:rPr>
      </w:pPr>
    </w:p>
    <w:p w14:paraId="5E08FFA4" w14:textId="4185EF60" w:rsidR="00602FAA" w:rsidRPr="002F4F59" w:rsidRDefault="00602FAA" w:rsidP="00292607">
      <w:pPr>
        <w:pStyle w:val="Akapitzlist"/>
        <w:numPr>
          <w:ilvl w:val="0"/>
          <w:numId w:val="30"/>
        </w:numPr>
        <w:jc w:val="both"/>
        <w:rPr>
          <w:b/>
          <w:bCs/>
          <w:i/>
          <w:iCs/>
        </w:rPr>
      </w:pPr>
      <w:bookmarkStart w:id="96" w:name="_Toc67292094"/>
      <w:bookmarkStart w:id="97" w:name="_Hlk67824211"/>
      <w:r w:rsidRPr="00A96B0E">
        <w:rPr>
          <w:b/>
          <w:bCs/>
        </w:rPr>
        <w:t>Wizja lokalna</w:t>
      </w:r>
      <w:bookmarkStart w:id="98" w:name="_Hlk67824164"/>
      <w:bookmarkEnd w:id="96"/>
      <w:r w:rsidR="00112408">
        <w:rPr>
          <w:b/>
          <w:bCs/>
        </w:rPr>
        <w:t>:</w:t>
      </w:r>
      <w:r w:rsidR="00C5793F">
        <w:rPr>
          <w:b/>
          <w:bCs/>
        </w:rPr>
        <w:t xml:space="preserve"> </w:t>
      </w:r>
      <w:r w:rsidR="00C5793F" w:rsidRPr="002F4F59">
        <w:rPr>
          <w:i/>
          <w:iCs/>
        </w:rPr>
        <w:t>nie dotyczy</w:t>
      </w:r>
    </w:p>
    <w:p w14:paraId="30D3C0AD" w14:textId="77777777" w:rsidR="00A96B0E" w:rsidRPr="00DB08A8" w:rsidRDefault="00A96B0E" w:rsidP="00A96B0E">
      <w:pPr>
        <w:pStyle w:val="Akapitzlist"/>
        <w:jc w:val="both"/>
      </w:pPr>
    </w:p>
    <w:bookmarkEnd w:id="97"/>
    <w:p w14:paraId="427C0ACB" w14:textId="273BCEAC" w:rsidR="00602FAA" w:rsidRDefault="001F655F" w:rsidP="00292607">
      <w:pPr>
        <w:pStyle w:val="Akapitzlist"/>
        <w:numPr>
          <w:ilvl w:val="0"/>
          <w:numId w:val="30"/>
        </w:numPr>
        <w:jc w:val="both"/>
        <w:rPr>
          <w:b/>
          <w:bCs/>
        </w:rPr>
      </w:pPr>
      <w:r>
        <w:rPr>
          <w:b/>
          <w:bCs/>
        </w:rPr>
        <w:t>Opis przedmiotu zamówienia</w:t>
      </w:r>
      <w:r w:rsidR="00112408">
        <w:rPr>
          <w:b/>
          <w:bCs/>
        </w:rPr>
        <w:t>:</w:t>
      </w:r>
    </w:p>
    <w:p w14:paraId="23B8D8F8" w14:textId="5AAD6671" w:rsidR="00C5793F" w:rsidRPr="002F4F59" w:rsidRDefault="00C5793F" w:rsidP="002F4F59">
      <w:pPr>
        <w:spacing w:line="276" w:lineRule="auto"/>
        <w:jc w:val="both"/>
        <w:rPr>
          <w:b/>
          <w:bCs/>
        </w:rPr>
      </w:pPr>
      <w:r w:rsidRPr="002F4F59">
        <w:rPr>
          <w:sz w:val="22"/>
          <w:szCs w:val="22"/>
        </w:rPr>
        <w:t xml:space="preserve">Zakres przedmiotu zamówienia obejmuje świadczenie przez Wykonawcę zadań służby przeciwpożarowej na powierzchni zakładu górniczego przez organizowanie ochrony przeciwpożarowej w zakładzie górniczym oraz nadzór nad stanem zabezpieczenia przeciwpożarowego terenu, obiektów </w:t>
      </w:r>
      <w:r w:rsidR="002F4F59">
        <w:rPr>
          <w:sz w:val="22"/>
          <w:szCs w:val="22"/>
        </w:rPr>
        <w:br/>
      </w:r>
      <w:r w:rsidRPr="002F4F59">
        <w:rPr>
          <w:sz w:val="22"/>
          <w:szCs w:val="22"/>
        </w:rPr>
        <w:t>i urządzeń, a w szczególności:</w:t>
      </w:r>
    </w:p>
    <w:p w14:paraId="55D0C121" w14:textId="612E892F" w:rsidR="00C5793F" w:rsidRDefault="00C5793F" w:rsidP="00292607">
      <w:pPr>
        <w:pStyle w:val="Akapitzlist"/>
        <w:numPr>
          <w:ilvl w:val="6"/>
          <w:numId w:val="34"/>
        </w:numPr>
        <w:autoSpaceDE w:val="0"/>
        <w:autoSpaceDN w:val="0"/>
        <w:adjustRightInd w:val="0"/>
        <w:spacing w:after="23" w:line="276" w:lineRule="auto"/>
        <w:ind w:left="567"/>
        <w:rPr>
          <w:rFonts w:eastAsiaTheme="minorHAnsi"/>
          <w:color w:val="000000"/>
          <w:sz w:val="22"/>
          <w:szCs w:val="22"/>
          <w:lang w:eastAsia="en-US"/>
        </w:rPr>
      </w:pPr>
      <w:r w:rsidRPr="002F4F59">
        <w:rPr>
          <w:rFonts w:eastAsiaTheme="minorHAnsi"/>
          <w:color w:val="000000"/>
          <w:sz w:val="22"/>
          <w:szCs w:val="22"/>
          <w:lang w:eastAsia="en-US"/>
        </w:rPr>
        <w:t xml:space="preserve">Całodobowe zabezpieczenie ochrony przeciwpożarowej na powierzchni zakładu górniczego: </w:t>
      </w:r>
    </w:p>
    <w:p w14:paraId="17E4C3EB" w14:textId="0794EB10" w:rsidR="00AE34A0" w:rsidRDefault="00C5793F">
      <w:pPr>
        <w:pStyle w:val="Akapitzlist"/>
        <w:numPr>
          <w:ilvl w:val="0"/>
          <w:numId w:val="68"/>
        </w:numPr>
        <w:autoSpaceDE w:val="0"/>
        <w:autoSpaceDN w:val="0"/>
        <w:adjustRightInd w:val="0"/>
        <w:spacing w:after="23" w:line="276" w:lineRule="auto"/>
        <w:rPr>
          <w:rFonts w:eastAsiaTheme="minorHAnsi"/>
          <w:color w:val="000000"/>
          <w:sz w:val="22"/>
          <w:szCs w:val="22"/>
          <w:lang w:eastAsia="en-US"/>
        </w:rPr>
      </w:pPr>
      <w:r w:rsidRPr="002F4F59">
        <w:rPr>
          <w:rFonts w:eastAsiaTheme="minorHAnsi"/>
          <w:color w:val="000000"/>
          <w:sz w:val="22"/>
          <w:szCs w:val="22"/>
          <w:lang w:eastAsia="en-US"/>
        </w:rPr>
        <w:t xml:space="preserve">zmiana I: </w:t>
      </w:r>
    </w:p>
    <w:p w14:paraId="59BCB30F" w14:textId="26130961" w:rsidR="00AE34A0" w:rsidRDefault="002F4F59" w:rsidP="002F4F59">
      <w:pPr>
        <w:pStyle w:val="Akapitzlist"/>
        <w:autoSpaceDE w:val="0"/>
        <w:autoSpaceDN w:val="0"/>
        <w:adjustRightInd w:val="0"/>
        <w:spacing w:after="23" w:line="276" w:lineRule="auto"/>
        <w:ind w:left="1287"/>
        <w:rPr>
          <w:rFonts w:eastAsiaTheme="minorHAnsi"/>
          <w:b/>
          <w:bCs/>
          <w:color w:val="000000"/>
          <w:sz w:val="22"/>
          <w:szCs w:val="22"/>
          <w:lang w:eastAsia="en-US"/>
        </w:rPr>
      </w:pPr>
      <w:r>
        <w:rPr>
          <w:rFonts w:eastAsiaTheme="minorHAnsi"/>
          <w:color w:val="000000"/>
          <w:sz w:val="22"/>
          <w:szCs w:val="22"/>
          <w:lang w:eastAsia="en-US"/>
        </w:rPr>
        <w:t xml:space="preserve">- </w:t>
      </w:r>
      <w:r w:rsidR="00AE34A0" w:rsidRPr="002F4F59">
        <w:rPr>
          <w:rFonts w:eastAsiaTheme="minorHAnsi"/>
          <w:b/>
          <w:bCs/>
          <w:color w:val="000000"/>
          <w:sz w:val="22"/>
          <w:szCs w:val="22"/>
          <w:lang w:eastAsia="en-US"/>
        </w:rPr>
        <w:t xml:space="preserve">Kierownik służby przeciwpożarowej, </w:t>
      </w:r>
    </w:p>
    <w:p w14:paraId="16D19376" w14:textId="25B5C09F" w:rsidR="00AE34A0" w:rsidRDefault="002F4F59" w:rsidP="002F4F59">
      <w:pPr>
        <w:pStyle w:val="Akapitzlist"/>
        <w:autoSpaceDE w:val="0"/>
        <w:autoSpaceDN w:val="0"/>
        <w:adjustRightInd w:val="0"/>
        <w:spacing w:after="23" w:line="276" w:lineRule="auto"/>
        <w:ind w:left="1287"/>
        <w:rPr>
          <w:rFonts w:eastAsiaTheme="minorHAnsi"/>
          <w:b/>
          <w:bCs/>
          <w:color w:val="000000"/>
          <w:sz w:val="22"/>
          <w:szCs w:val="22"/>
          <w:lang w:eastAsia="en-US"/>
        </w:rPr>
      </w:pPr>
      <w:r>
        <w:rPr>
          <w:rFonts w:eastAsiaTheme="minorHAnsi"/>
          <w:b/>
          <w:bCs/>
          <w:color w:val="000000"/>
          <w:sz w:val="22"/>
          <w:szCs w:val="22"/>
          <w:lang w:eastAsia="en-US"/>
        </w:rPr>
        <w:t xml:space="preserve">- </w:t>
      </w:r>
      <w:r w:rsidR="00AE34A0" w:rsidRPr="002F4F59">
        <w:rPr>
          <w:rFonts w:eastAsiaTheme="minorHAnsi"/>
          <w:b/>
          <w:bCs/>
          <w:color w:val="000000"/>
          <w:sz w:val="22"/>
          <w:szCs w:val="22"/>
          <w:lang w:eastAsia="en-US"/>
        </w:rPr>
        <w:t xml:space="preserve">Dowódca zmiany, </w:t>
      </w:r>
    </w:p>
    <w:p w14:paraId="76B17A59" w14:textId="2486ECDA" w:rsidR="00AE34A0" w:rsidRDefault="002F4F59" w:rsidP="002F4F59">
      <w:pPr>
        <w:pStyle w:val="Akapitzlist"/>
        <w:autoSpaceDE w:val="0"/>
        <w:autoSpaceDN w:val="0"/>
        <w:adjustRightInd w:val="0"/>
        <w:spacing w:after="23" w:line="276" w:lineRule="auto"/>
        <w:ind w:left="1287"/>
        <w:rPr>
          <w:rFonts w:eastAsiaTheme="minorHAnsi"/>
          <w:color w:val="000000"/>
          <w:sz w:val="22"/>
          <w:szCs w:val="22"/>
          <w:lang w:eastAsia="en-US"/>
        </w:rPr>
      </w:pPr>
      <w:r>
        <w:rPr>
          <w:rFonts w:eastAsiaTheme="minorHAnsi"/>
          <w:b/>
          <w:bCs/>
          <w:color w:val="000000"/>
          <w:sz w:val="22"/>
          <w:szCs w:val="22"/>
          <w:lang w:eastAsia="en-US"/>
        </w:rPr>
        <w:t xml:space="preserve">- </w:t>
      </w:r>
      <w:r w:rsidR="00AE34A0" w:rsidRPr="002F4F59">
        <w:rPr>
          <w:rFonts w:eastAsiaTheme="minorHAnsi"/>
          <w:color w:val="000000"/>
          <w:sz w:val="22"/>
          <w:szCs w:val="22"/>
          <w:lang w:eastAsia="en-US"/>
        </w:rPr>
        <w:t xml:space="preserve">Strażak-ratownik-kierowca, </w:t>
      </w:r>
    </w:p>
    <w:p w14:paraId="313D4C3F" w14:textId="5C21FBB6" w:rsidR="00AE34A0" w:rsidRDefault="002F4F59" w:rsidP="002F4F59">
      <w:pPr>
        <w:pStyle w:val="Akapitzlist"/>
        <w:autoSpaceDE w:val="0"/>
        <w:autoSpaceDN w:val="0"/>
        <w:adjustRightInd w:val="0"/>
        <w:spacing w:after="23" w:line="276" w:lineRule="auto"/>
        <w:ind w:left="1287"/>
        <w:rPr>
          <w:rFonts w:eastAsiaTheme="minorHAnsi"/>
          <w:color w:val="000000"/>
          <w:sz w:val="22"/>
          <w:szCs w:val="22"/>
          <w:lang w:eastAsia="en-US"/>
        </w:rPr>
      </w:pPr>
      <w:r>
        <w:rPr>
          <w:rFonts w:eastAsiaTheme="minorHAnsi"/>
          <w:b/>
          <w:bCs/>
          <w:color w:val="000000"/>
          <w:sz w:val="22"/>
          <w:szCs w:val="22"/>
          <w:lang w:eastAsia="en-US"/>
        </w:rPr>
        <w:lastRenderedPageBreak/>
        <w:t>-</w:t>
      </w:r>
      <w:r>
        <w:rPr>
          <w:rFonts w:eastAsiaTheme="minorHAnsi"/>
          <w:color w:val="000000"/>
          <w:sz w:val="22"/>
          <w:szCs w:val="22"/>
          <w:lang w:eastAsia="en-US"/>
        </w:rPr>
        <w:t xml:space="preserve"> </w:t>
      </w:r>
      <w:r w:rsidR="00AE34A0" w:rsidRPr="002F4F59">
        <w:rPr>
          <w:rFonts w:eastAsiaTheme="minorHAnsi"/>
          <w:color w:val="000000"/>
          <w:sz w:val="22"/>
          <w:szCs w:val="22"/>
          <w:lang w:eastAsia="en-US"/>
        </w:rPr>
        <w:t>Strażak-ratownik-konserwator sprzętu ppoż.</w:t>
      </w:r>
    </w:p>
    <w:p w14:paraId="6B90FFAB" w14:textId="5D4BAA08" w:rsidR="00AE34A0" w:rsidRDefault="00C5793F">
      <w:pPr>
        <w:pStyle w:val="Akapitzlist"/>
        <w:numPr>
          <w:ilvl w:val="0"/>
          <w:numId w:val="68"/>
        </w:numPr>
        <w:autoSpaceDE w:val="0"/>
        <w:autoSpaceDN w:val="0"/>
        <w:adjustRightInd w:val="0"/>
        <w:spacing w:after="23" w:line="276" w:lineRule="auto"/>
        <w:rPr>
          <w:rFonts w:eastAsiaTheme="minorHAnsi"/>
          <w:color w:val="000000"/>
          <w:sz w:val="22"/>
          <w:szCs w:val="22"/>
          <w:lang w:eastAsia="en-US"/>
        </w:rPr>
      </w:pPr>
      <w:r w:rsidRPr="002F4F59">
        <w:rPr>
          <w:rFonts w:eastAsiaTheme="minorHAnsi"/>
          <w:color w:val="000000"/>
          <w:sz w:val="22"/>
          <w:szCs w:val="22"/>
          <w:lang w:eastAsia="en-US"/>
        </w:rPr>
        <w:t xml:space="preserve">zmiana II i III: </w:t>
      </w:r>
    </w:p>
    <w:p w14:paraId="43D8432F" w14:textId="59F42B38" w:rsidR="00AE34A0" w:rsidRDefault="002F4F59" w:rsidP="002F4F59">
      <w:pPr>
        <w:pStyle w:val="Akapitzlist"/>
        <w:autoSpaceDE w:val="0"/>
        <w:autoSpaceDN w:val="0"/>
        <w:adjustRightInd w:val="0"/>
        <w:spacing w:after="23" w:line="276" w:lineRule="auto"/>
        <w:ind w:left="1287"/>
        <w:rPr>
          <w:rFonts w:eastAsiaTheme="minorHAnsi"/>
          <w:b/>
          <w:bCs/>
          <w:color w:val="000000"/>
          <w:sz w:val="22"/>
          <w:szCs w:val="22"/>
          <w:lang w:eastAsia="en-US"/>
        </w:rPr>
      </w:pPr>
      <w:r>
        <w:rPr>
          <w:rFonts w:eastAsiaTheme="minorHAnsi"/>
          <w:color w:val="000000"/>
          <w:sz w:val="22"/>
          <w:szCs w:val="22"/>
          <w:lang w:eastAsia="en-US"/>
        </w:rPr>
        <w:t xml:space="preserve">- </w:t>
      </w:r>
      <w:r w:rsidR="00AE34A0" w:rsidRPr="002F4F59">
        <w:rPr>
          <w:rFonts w:eastAsiaTheme="minorHAnsi"/>
          <w:b/>
          <w:bCs/>
          <w:color w:val="000000"/>
          <w:sz w:val="22"/>
          <w:szCs w:val="22"/>
          <w:lang w:eastAsia="en-US"/>
        </w:rPr>
        <w:t xml:space="preserve">Dowódca zmiany, </w:t>
      </w:r>
    </w:p>
    <w:p w14:paraId="590054F8" w14:textId="15619DBB" w:rsidR="00AE34A0" w:rsidRDefault="002F4F59" w:rsidP="002F4F59">
      <w:pPr>
        <w:pStyle w:val="Akapitzlist"/>
        <w:autoSpaceDE w:val="0"/>
        <w:autoSpaceDN w:val="0"/>
        <w:adjustRightInd w:val="0"/>
        <w:spacing w:after="23" w:line="276" w:lineRule="auto"/>
        <w:ind w:left="1287"/>
        <w:rPr>
          <w:rFonts w:eastAsiaTheme="minorHAnsi"/>
          <w:color w:val="000000"/>
          <w:sz w:val="22"/>
          <w:szCs w:val="22"/>
          <w:lang w:eastAsia="en-US"/>
        </w:rPr>
      </w:pPr>
      <w:r>
        <w:rPr>
          <w:rFonts w:eastAsiaTheme="minorHAnsi"/>
          <w:b/>
          <w:bCs/>
          <w:color w:val="000000"/>
          <w:sz w:val="22"/>
          <w:szCs w:val="22"/>
          <w:lang w:eastAsia="en-US"/>
        </w:rPr>
        <w:t xml:space="preserve">- </w:t>
      </w:r>
      <w:r w:rsidR="00AE34A0" w:rsidRPr="002F4F59">
        <w:rPr>
          <w:rFonts w:eastAsiaTheme="minorHAnsi"/>
          <w:color w:val="000000"/>
          <w:sz w:val="22"/>
          <w:szCs w:val="22"/>
          <w:lang w:eastAsia="en-US"/>
        </w:rPr>
        <w:t xml:space="preserve">Strażak-ratownik-kierowca, </w:t>
      </w:r>
    </w:p>
    <w:p w14:paraId="03A8777E" w14:textId="2D03FD96" w:rsidR="00AE34A0" w:rsidRDefault="002F4F59" w:rsidP="002F4F59">
      <w:pPr>
        <w:pStyle w:val="Akapitzlist"/>
        <w:autoSpaceDE w:val="0"/>
        <w:autoSpaceDN w:val="0"/>
        <w:adjustRightInd w:val="0"/>
        <w:spacing w:after="23" w:line="276" w:lineRule="auto"/>
        <w:ind w:left="1287"/>
        <w:rPr>
          <w:rFonts w:eastAsiaTheme="minorHAnsi"/>
          <w:color w:val="000000"/>
          <w:sz w:val="22"/>
          <w:szCs w:val="22"/>
          <w:lang w:eastAsia="en-US"/>
        </w:rPr>
      </w:pPr>
      <w:r>
        <w:rPr>
          <w:rFonts w:eastAsiaTheme="minorHAnsi"/>
          <w:b/>
          <w:bCs/>
          <w:color w:val="000000"/>
          <w:sz w:val="22"/>
          <w:szCs w:val="22"/>
          <w:lang w:eastAsia="en-US"/>
        </w:rPr>
        <w:t>-</w:t>
      </w:r>
      <w:r>
        <w:rPr>
          <w:rFonts w:eastAsiaTheme="minorHAnsi"/>
          <w:color w:val="000000"/>
          <w:sz w:val="22"/>
          <w:szCs w:val="22"/>
          <w:lang w:eastAsia="en-US"/>
        </w:rPr>
        <w:t xml:space="preserve"> </w:t>
      </w:r>
      <w:r w:rsidR="00AE34A0" w:rsidRPr="002F4F59">
        <w:rPr>
          <w:rFonts w:eastAsiaTheme="minorHAnsi"/>
          <w:color w:val="000000"/>
          <w:sz w:val="22"/>
          <w:szCs w:val="22"/>
          <w:lang w:eastAsia="en-US"/>
        </w:rPr>
        <w:t xml:space="preserve">Strażak-ratownik-konserwator sprzętu ppoż. </w:t>
      </w:r>
    </w:p>
    <w:p w14:paraId="2074F2F0" w14:textId="594E231C" w:rsidR="00292607" w:rsidRPr="002F4F59" w:rsidRDefault="00AE34A0">
      <w:pPr>
        <w:pStyle w:val="Akapitzlist"/>
        <w:numPr>
          <w:ilvl w:val="0"/>
          <w:numId w:val="68"/>
        </w:numPr>
        <w:autoSpaceDE w:val="0"/>
        <w:autoSpaceDN w:val="0"/>
        <w:adjustRightInd w:val="0"/>
        <w:spacing w:after="23" w:line="276" w:lineRule="auto"/>
        <w:jc w:val="both"/>
        <w:rPr>
          <w:rFonts w:eastAsiaTheme="minorHAnsi"/>
          <w:color w:val="000000"/>
          <w:sz w:val="22"/>
          <w:szCs w:val="22"/>
          <w:lang w:eastAsia="en-US"/>
        </w:rPr>
      </w:pPr>
      <w:r w:rsidRPr="002F4F59">
        <w:rPr>
          <w:rFonts w:eastAsiaTheme="minorHAnsi"/>
          <w:color w:val="000000"/>
          <w:sz w:val="22"/>
          <w:szCs w:val="22"/>
          <w:lang w:eastAsia="en-US"/>
        </w:rPr>
        <w:t>obsługa punktu alarmowania (obsługa radiostacji, telefonów przyjmowanie zgłoszeń</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 xml:space="preserve">pożarów lub innych zdarzeń). </w:t>
      </w:r>
    </w:p>
    <w:p w14:paraId="46DE7CD2" w14:textId="2901743B" w:rsidR="00AE34A0" w:rsidRDefault="00AE34A0" w:rsidP="002F4F59">
      <w:pPr>
        <w:pStyle w:val="Akapitzlist"/>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2F4F59">
        <w:rPr>
          <w:rFonts w:eastAsiaTheme="minorHAnsi"/>
          <w:color w:val="000000"/>
          <w:sz w:val="22"/>
          <w:szCs w:val="22"/>
          <w:lang w:eastAsia="en-US"/>
        </w:rPr>
        <w:t>Prowadzenie kontroli stanu zabezpieczenia przeciwpożarowego obiektów i urządzeń na</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powierzchni zakładu wraz z prowadzeniem dokumentacji, zgodnie z harmonogramem kontroli zatwierdzonym</w:t>
      </w:r>
      <w:r w:rsidR="002F4F59" w:rsidRPr="002F4F59">
        <w:rPr>
          <w:rFonts w:eastAsiaTheme="minorHAnsi"/>
          <w:color w:val="000000"/>
          <w:sz w:val="22"/>
          <w:szCs w:val="22"/>
          <w:lang w:eastAsia="en-US"/>
        </w:rPr>
        <w:t xml:space="preserve"> </w:t>
      </w:r>
      <w:r w:rsidRPr="002F4F59">
        <w:rPr>
          <w:rFonts w:eastAsiaTheme="minorHAnsi"/>
          <w:color w:val="000000"/>
          <w:sz w:val="22"/>
          <w:szCs w:val="22"/>
          <w:lang w:eastAsia="en-US"/>
        </w:rPr>
        <w:t xml:space="preserve">przez Kierownika Ruchu Zakładu Górniczego obejmujące w szczególności: </w:t>
      </w:r>
    </w:p>
    <w:p w14:paraId="6067676B" w14:textId="3A6EB682" w:rsidR="00AE34A0" w:rsidRPr="00655388"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roczną kontrolę zabezpieczenia przeciwpożarowego, oznakowania sprzętu</w:t>
      </w:r>
      <w:r w:rsidR="00FF6BED" w:rsidRPr="00FF6BED">
        <w:rPr>
          <w:rFonts w:eastAsiaTheme="minorHAnsi"/>
          <w:color w:val="000000"/>
          <w:sz w:val="22"/>
          <w:szCs w:val="22"/>
          <w:lang w:eastAsia="en-US"/>
        </w:rPr>
        <w:t xml:space="preserve"> </w:t>
      </w:r>
      <w:r w:rsidRPr="00FF6BED">
        <w:rPr>
          <w:rFonts w:eastAsiaTheme="minorHAnsi"/>
          <w:color w:val="000000"/>
          <w:sz w:val="22"/>
          <w:szCs w:val="22"/>
          <w:lang w:eastAsia="en-US"/>
        </w:rPr>
        <w:t xml:space="preserve">przeciwpożarowego oraz dróg ewakuacyjnych wszystkich obiektów budowlanych zakładu górniczego. </w:t>
      </w:r>
      <w:r w:rsidRPr="00655388">
        <w:rPr>
          <w:rFonts w:eastAsiaTheme="minorHAnsi"/>
          <w:color w:val="000000"/>
          <w:sz w:val="22"/>
          <w:szCs w:val="22"/>
          <w:lang w:eastAsia="en-US"/>
        </w:rPr>
        <w:t>Obejmuje</w:t>
      </w:r>
      <w:r w:rsidR="007F466B">
        <w:rPr>
          <w:rFonts w:eastAsiaTheme="minorHAnsi"/>
          <w:color w:val="000000"/>
          <w:sz w:val="22"/>
          <w:szCs w:val="22"/>
          <w:lang w:eastAsia="en-US"/>
        </w:rPr>
        <w:t xml:space="preserve"> </w:t>
      </w:r>
      <w:r w:rsidR="00F128FA" w:rsidRPr="00655388">
        <w:rPr>
          <w:rFonts w:eastAsiaTheme="minorHAnsi"/>
          <w:color w:val="000000"/>
          <w:sz w:val="22"/>
          <w:szCs w:val="22"/>
          <w:lang w:eastAsia="en-US"/>
        </w:rPr>
        <w:t>71</w:t>
      </w:r>
      <w:r w:rsidRPr="00655388">
        <w:rPr>
          <w:rFonts w:eastAsiaTheme="minorHAnsi"/>
          <w:color w:val="000000"/>
          <w:sz w:val="22"/>
          <w:szCs w:val="22"/>
          <w:lang w:eastAsia="en-US"/>
        </w:rPr>
        <w:t xml:space="preserve"> obiektów, </w:t>
      </w:r>
    </w:p>
    <w:p w14:paraId="79F7599F" w14:textId="6013E0D5" w:rsidR="00AE34A0" w:rsidRPr="00655388"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655388">
        <w:rPr>
          <w:rFonts w:eastAsiaTheme="minorHAnsi"/>
          <w:color w:val="000000"/>
          <w:sz w:val="22"/>
          <w:szCs w:val="22"/>
          <w:lang w:eastAsia="en-US"/>
        </w:rPr>
        <w:t xml:space="preserve">miesięczną kontrolę dróg przeciwpożarowych i ewakuacyjnych, </w:t>
      </w:r>
    </w:p>
    <w:p w14:paraId="21361C3A" w14:textId="0607F673" w:rsidR="00AE34A0" w:rsidRPr="00FF6BED" w:rsidRDefault="00E5660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655388">
        <w:rPr>
          <w:rFonts w:eastAsiaTheme="minorHAnsi"/>
          <w:color w:val="000000"/>
          <w:sz w:val="22"/>
          <w:szCs w:val="22"/>
          <w:lang w:eastAsia="en-US"/>
        </w:rPr>
        <w:t>kwartalną kontrolę gaśnic, 71 obiektów</w:t>
      </w:r>
      <w:r w:rsidRPr="00FF6BED">
        <w:rPr>
          <w:rFonts w:eastAsiaTheme="minorHAnsi"/>
          <w:color w:val="000000"/>
          <w:sz w:val="22"/>
          <w:szCs w:val="22"/>
          <w:lang w:eastAsia="en-US"/>
        </w:rPr>
        <w:t>, 690</w:t>
      </w:r>
      <w:r w:rsidR="00AE34A0" w:rsidRPr="00FF6BED">
        <w:rPr>
          <w:rFonts w:eastAsiaTheme="minorHAnsi"/>
          <w:color w:val="000000"/>
          <w:sz w:val="22"/>
          <w:szCs w:val="22"/>
          <w:lang w:eastAsia="en-US"/>
        </w:rPr>
        <w:t xml:space="preserve"> gaśnic, </w:t>
      </w:r>
    </w:p>
    <w:p w14:paraId="15EFF6A6" w14:textId="77777777" w:rsidR="00FF6BED" w:rsidRPr="00FF6BED"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kwartalną kontrolę sieci hydrantowej wewnętrznej oraz zaworów hydrantowych w tym dwa razy kontrola przepływu i wydajności hydrantów. Obejmuje 21 budynków – 103 hydranty,</w:t>
      </w:r>
    </w:p>
    <w:p w14:paraId="0E22A045" w14:textId="5E7E469F" w:rsidR="00AE34A0" w:rsidRPr="00FF6BED"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 xml:space="preserve"> próby ciśnieniowe węży pożarniczych będących na wyposażeniu szafek hydrantowych zgodnie z obowiązującymi przepisami. Obejmuje 21 obiektów – 103 węże, </w:t>
      </w:r>
    </w:p>
    <w:p w14:paraId="20CC2673" w14:textId="546F8956" w:rsidR="00AE34A0"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 xml:space="preserve">roczne kontrole sieci hydrantowej zewnętrznej, zbiorników przeciwpożarowych oraz suchego pionu, </w:t>
      </w:r>
    </w:p>
    <w:p w14:paraId="448C80E7" w14:textId="010A3624" w:rsidR="00AE34A0"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hydranty zewnętrzne -17, </w:t>
      </w:r>
    </w:p>
    <w:p w14:paraId="7BD1773E" w14:textId="70A64FEE" w:rsidR="009A014D"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zbiorniki przeciwpożarowe – 2, </w:t>
      </w:r>
    </w:p>
    <w:p w14:paraId="14576105" w14:textId="001AFE17" w:rsidR="00AE34A0"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suche piony -1, </w:t>
      </w:r>
    </w:p>
    <w:p w14:paraId="7731ADE4" w14:textId="19B8DF12" w:rsidR="00AE34A0"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 xml:space="preserve">kwartalne, półroczne i roczne kontrole rurociągów przeciwpożarowych, </w:t>
      </w:r>
    </w:p>
    <w:p w14:paraId="51271A69" w14:textId="52F1D3A8" w:rsidR="00AE34A0"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 xml:space="preserve">roczne próby zadziałania systemu sygnalizacji pożaru. Obejmują obiekty: </w:t>
      </w:r>
    </w:p>
    <w:p w14:paraId="642CFE51" w14:textId="0AD6B65F" w:rsidR="00AE34A0"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stary budynek administracyjny </w:t>
      </w:r>
    </w:p>
    <w:p w14:paraId="2D2550E7" w14:textId="085AB0A6" w:rsidR="00AE34A0"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w:t>
      </w:r>
      <w:r w:rsidR="00AE34A0" w:rsidRPr="00FF6BED">
        <w:rPr>
          <w:rFonts w:eastAsiaTheme="minorHAnsi"/>
          <w:color w:val="000000"/>
          <w:sz w:val="22"/>
          <w:szCs w:val="22"/>
          <w:lang w:eastAsia="en-US"/>
        </w:rPr>
        <w:t xml:space="preserve">budynek Kopalnianej Stacji Ratownictwa Górniczego, </w:t>
      </w:r>
    </w:p>
    <w:p w14:paraId="0B9D81D7" w14:textId="5895BC1A" w:rsidR="00AE34A0"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budynek rozdzielni 6kV RMW R2, </w:t>
      </w:r>
    </w:p>
    <w:p w14:paraId="348AD95E" w14:textId="0374B349" w:rsidR="00AE34A0"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budynek ZWIOME </w:t>
      </w:r>
    </w:p>
    <w:p w14:paraId="4DC1B0D5" w14:textId="523857CD" w:rsidR="00AE34A0"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stacja granulowania drobnych ziaren węgla, </w:t>
      </w:r>
    </w:p>
    <w:p w14:paraId="1AA9B260" w14:textId="0C350636" w:rsidR="00AE34A0"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AE34A0" w:rsidRPr="00FF6BED">
        <w:rPr>
          <w:rFonts w:eastAsiaTheme="minorHAnsi"/>
          <w:color w:val="000000"/>
          <w:sz w:val="22"/>
          <w:szCs w:val="22"/>
          <w:lang w:eastAsia="en-US"/>
        </w:rPr>
        <w:t xml:space="preserve">lampiarnia </w:t>
      </w:r>
    </w:p>
    <w:p w14:paraId="38AA3F73" w14:textId="7A159962" w:rsidR="009A014D" w:rsidRDefault="00AE34A0">
      <w:pPr>
        <w:pStyle w:val="Akapitzlist"/>
        <w:numPr>
          <w:ilvl w:val="0"/>
          <w:numId w:val="69"/>
        </w:numPr>
        <w:autoSpaceDE w:val="0"/>
        <w:autoSpaceDN w:val="0"/>
        <w:adjustRightInd w:val="0"/>
        <w:spacing w:line="276" w:lineRule="auto"/>
        <w:jc w:val="both"/>
        <w:rPr>
          <w:rFonts w:eastAsiaTheme="minorHAnsi"/>
          <w:color w:val="000000"/>
          <w:sz w:val="22"/>
          <w:szCs w:val="22"/>
          <w:lang w:eastAsia="en-US"/>
        </w:rPr>
      </w:pPr>
      <w:r w:rsidRPr="00FF6BED">
        <w:rPr>
          <w:rFonts w:eastAsiaTheme="minorHAnsi"/>
          <w:color w:val="000000"/>
          <w:sz w:val="22"/>
          <w:szCs w:val="22"/>
          <w:lang w:eastAsia="en-US"/>
        </w:rPr>
        <w:t>roczne prób zadziałania systemów przeciwpożarowyc</w:t>
      </w:r>
      <w:r w:rsidR="009A014D" w:rsidRPr="00FF6BED">
        <w:rPr>
          <w:rFonts w:eastAsiaTheme="minorHAnsi"/>
          <w:color w:val="000000"/>
          <w:sz w:val="22"/>
          <w:szCs w:val="22"/>
          <w:lang w:eastAsia="en-US"/>
        </w:rPr>
        <w:t xml:space="preserve">h wyłączników prądu. Obejmują  obiekty: </w:t>
      </w:r>
    </w:p>
    <w:p w14:paraId="7650E2A9" w14:textId="2B86C92F" w:rsidR="009A014D"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9A014D" w:rsidRPr="00FF6BED">
        <w:rPr>
          <w:rFonts w:eastAsiaTheme="minorHAnsi"/>
          <w:color w:val="000000"/>
          <w:sz w:val="22"/>
          <w:szCs w:val="22"/>
          <w:lang w:eastAsia="en-US"/>
        </w:rPr>
        <w:t xml:space="preserve">stary budynek administracyjny, </w:t>
      </w:r>
    </w:p>
    <w:p w14:paraId="18145CF7" w14:textId="6CC85446" w:rsidR="009A014D"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9A014D" w:rsidRPr="00FF6BED">
        <w:rPr>
          <w:rFonts w:eastAsiaTheme="minorHAnsi"/>
          <w:color w:val="000000"/>
          <w:sz w:val="22"/>
          <w:szCs w:val="22"/>
          <w:lang w:eastAsia="en-US"/>
        </w:rPr>
        <w:t xml:space="preserve">budynek Kopalnianej Stacji Ratownictwa Górniczego, </w:t>
      </w:r>
    </w:p>
    <w:p w14:paraId="603F350A" w14:textId="3FC8957D" w:rsidR="009A014D"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9A014D" w:rsidRPr="00FF6BED">
        <w:rPr>
          <w:rFonts w:eastAsiaTheme="minorHAnsi"/>
          <w:color w:val="000000"/>
          <w:sz w:val="22"/>
          <w:szCs w:val="22"/>
          <w:lang w:eastAsia="en-US"/>
        </w:rPr>
        <w:t xml:space="preserve">budynek ZWIOME, </w:t>
      </w:r>
    </w:p>
    <w:p w14:paraId="6E903463" w14:textId="4B2D2AB6" w:rsidR="009A014D" w:rsidRPr="00FF6BED" w:rsidRDefault="00FF6BED" w:rsidP="00FF6BED">
      <w:pPr>
        <w:pStyle w:val="Akapitzlist"/>
        <w:autoSpaceDE w:val="0"/>
        <w:autoSpaceDN w:val="0"/>
        <w:adjustRightInd w:val="0"/>
        <w:spacing w:line="276" w:lineRule="auto"/>
        <w:ind w:left="1287"/>
        <w:jc w:val="both"/>
        <w:rPr>
          <w:rFonts w:eastAsiaTheme="minorHAnsi"/>
          <w:color w:val="000000"/>
          <w:sz w:val="22"/>
          <w:szCs w:val="22"/>
          <w:lang w:eastAsia="en-US"/>
        </w:rPr>
      </w:pPr>
      <w:r w:rsidRPr="00FF6BED">
        <w:rPr>
          <w:rFonts w:eastAsiaTheme="minorHAnsi"/>
          <w:color w:val="000000"/>
          <w:sz w:val="22"/>
          <w:szCs w:val="22"/>
          <w:lang w:eastAsia="en-US"/>
        </w:rPr>
        <w:t xml:space="preserve">- </w:t>
      </w:r>
      <w:r w:rsidR="009A014D" w:rsidRPr="00FF6BED">
        <w:rPr>
          <w:rFonts w:eastAsiaTheme="minorHAnsi"/>
          <w:color w:val="000000"/>
          <w:sz w:val="22"/>
          <w:szCs w:val="22"/>
          <w:lang w:eastAsia="en-US"/>
        </w:rPr>
        <w:t>stacja granulowania drobnych ziaren węgla</w:t>
      </w:r>
      <w:r>
        <w:rPr>
          <w:rFonts w:eastAsiaTheme="minorHAnsi"/>
          <w:color w:val="000000"/>
          <w:sz w:val="22"/>
          <w:szCs w:val="22"/>
          <w:lang w:eastAsia="en-US"/>
        </w:rPr>
        <w:t>.</w:t>
      </w:r>
    </w:p>
    <w:p w14:paraId="7B2CBBED" w14:textId="245604F3" w:rsidR="00AE34A0" w:rsidRPr="00FF6BED" w:rsidRDefault="00AE34A0" w:rsidP="00FF6BED">
      <w:pPr>
        <w:pStyle w:val="Akapitzlist"/>
        <w:numPr>
          <w:ilvl w:val="0"/>
          <w:numId w:val="15"/>
        </w:numPr>
        <w:autoSpaceDE w:val="0"/>
        <w:autoSpaceDN w:val="0"/>
        <w:adjustRightInd w:val="0"/>
        <w:spacing w:after="83"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Odwodnienie na okres zimowy i zawodnienie po okresie zimowym sieci hydrantów</w:t>
      </w:r>
      <w:r w:rsidR="00FF6BED" w:rsidRPr="00FF6BED">
        <w:rPr>
          <w:rFonts w:eastAsiaTheme="minorHAnsi"/>
          <w:color w:val="000000"/>
          <w:sz w:val="22"/>
          <w:szCs w:val="22"/>
          <w:lang w:eastAsia="en-US"/>
        </w:rPr>
        <w:t xml:space="preserve"> </w:t>
      </w:r>
      <w:r w:rsidRPr="00FF6BED">
        <w:rPr>
          <w:rFonts w:eastAsiaTheme="minorHAnsi"/>
          <w:color w:val="000000"/>
          <w:sz w:val="22"/>
          <w:szCs w:val="22"/>
          <w:lang w:eastAsia="en-US"/>
        </w:rPr>
        <w:t xml:space="preserve">zewnętrznych i wewnętrznych - obejmuje 7 obiektów: 17 hydrantów. </w:t>
      </w:r>
    </w:p>
    <w:p w14:paraId="7E3275FE" w14:textId="0E7CFC9E" w:rsidR="00AE34A0" w:rsidRPr="00FF6BED" w:rsidRDefault="00AE34A0"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Wykonywanie prób ciśnieniowych w instalacji suchego pionu budynku wieży basztowej szybu Aleksander III z użyciem specjalistycznego sprzętu</w:t>
      </w:r>
      <w:r w:rsidR="00FF6BED">
        <w:rPr>
          <w:rFonts w:eastAsiaTheme="minorHAnsi"/>
          <w:color w:val="000000"/>
          <w:sz w:val="22"/>
          <w:szCs w:val="22"/>
          <w:lang w:eastAsia="en-US"/>
        </w:rPr>
        <w:t>.</w:t>
      </w:r>
    </w:p>
    <w:p w14:paraId="4F469269" w14:textId="3AB8B7A9" w:rsidR="009A014D" w:rsidRPr="00FF6BED" w:rsidRDefault="00AE34A0"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 Zabezpieczenie prac spawalniczych i pożarowo-niebezpiecznych w miejscach zagrożonych wybuchem lub pożarem, realizowane w zależności od miejsca wykonywanych robót pożarowo-niebezpiecznych, przez: </w:t>
      </w:r>
    </w:p>
    <w:p w14:paraId="616B96EA" w14:textId="51F125B7" w:rsidR="009A014D" w:rsidRPr="00FF6BED" w:rsidRDefault="009A014D" w:rsidP="009A014D">
      <w:pPr>
        <w:pStyle w:val="Akapitzlist"/>
        <w:autoSpaceDE w:val="0"/>
        <w:autoSpaceDN w:val="0"/>
        <w:adjustRightInd w:val="0"/>
        <w:spacing w:after="47" w:line="276" w:lineRule="auto"/>
        <w:rPr>
          <w:rFonts w:eastAsiaTheme="minorHAnsi"/>
          <w:color w:val="000000"/>
          <w:sz w:val="22"/>
          <w:szCs w:val="22"/>
          <w:lang w:eastAsia="en-US"/>
        </w:rPr>
      </w:pPr>
      <w:r w:rsidRPr="00FF6BED">
        <w:rPr>
          <w:rFonts w:ascii="Symbol" w:eastAsiaTheme="minorHAnsi" w:hAnsi="Symbol" w:cs="Symbol"/>
          <w:color w:val="000000"/>
          <w:sz w:val="22"/>
          <w:szCs w:val="22"/>
          <w:lang w:eastAsia="en-US"/>
        </w:rPr>
        <w:t></w:t>
      </w:r>
      <w:r w:rsidRPr="00FF6BED">
        <w:rPr>
          <w:rFonts w:ascii="Symbol" w:eastAsiaTheme="minorHAnsi" w:hAnsi="Symbol" w:cs="Symbol"/>
          <w:color w:val="000000"/>
          <w:sz w:val="22"/>
          <w:szCs w:val="22"/>
          <w:lang w:eastAsia="en-US"/>
        </w:rPr>
        <w:t></w:t>
      </w:r>
      <w:r w:rsidRPr="00FF6BED">
        <w:rPr>
          <w:rFonts w:eastAsiaTheme="minorHAnsi"/>
          <w:color w:val="000000"/>
          <w:sz w:val="22"/>
          <w:szCs w:val="22"/>
          <w:lang w:eastAsia="en-US"/>
        </w:rPr>
        <w:t xml:space="preserve">przyjęcie zgłoszenia o prowadzeniu robót, prowadzenie ewidencji prac, </w:t>
      </w:r>
    </w:p>
    <w:p w14:paraId="17AE354E" w14:textId="5B6AB366" w:rsidR="009A014D" w:rsidRPr="00FF6BED" w:rsidRDefault="009A014D" w:rsidP="009A014D">
      <w:pPr>
        <w:pStyle w:val="Akapitzlist"/>
        <w:autoSpaceDE w:val="0"/>
        <w:autoSpaceDN w:val="0"/>
        <w:adjustRightInd w:val="0"/>
        <w:spacing w:line="276" w:lineRule="auto"/>
        <w:rPr>
          <w:rFonts w:eastAsiaTheme="minorHAnsi"/>
          <w:color w:val="000000"/>
          <w:sz w:val="22"/>
          <w:szCs w:val="22"/>
          <w:lang w:eastAsia="en-US"/>
        </w:rPr>
      </w:pPr>
      <w:r w:rsidRPr="00FF6BED">
        <w:rPr>
          <w:rFonts w:eastAsiaTheme="minorHAnsi"/>
          <w:color w:val="000000"/>
          <w:sz w:val="22"/>
          <w:szCs w:val="22"/>
          <w:lang w:eastAsia="en-US"/>
        </w:rPr>
        <w:lastRenderedPageBreak/>
        <w:t xml:space="preserve">− doraźny lub stały nadzór nad prowadzonymi pracami. </w:t>
      </w:r>
    </w:p>
    <w:p w14:paraId="662F24D0" w14:textId="77777777" w:rsidR="009C4A3D" w:rsidRPr="00FF6BED" w:rsidRDefault="00AE34A0"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Zabezpieczenie rezerw sprzętu przeciwpożarowego, w przypadku zaistnienia akcji ratowniczej na terenie zakładu górniczego. </w:t>
      </w:r>
    </w:p>
    <w:p w14:paraId="15C007AE" w14:textId="77777777" w:rsidR="009C4A3D" w:rsidRPr="00FF6BED" w:rsidRDefault="00AE34A0"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 Prowadzenie szkoleń z zakresu przepisów ppoż. dla pracowników kopalni w ramach okresowego szkolenia BHP. </w:t>
      </w:r>
    </w:p>
    <w:p w14:paraId="11C502FA" w14:textId="77777777" w:rsidR="009C4A3D" w:rsidRPr="00FF6BED" w:rsidRDefault="00AE34A0"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Przeprowadzanie ćwiczeń z zakresu praktycznego sprawdzenia organizacji i warunków ewakuacji pracowników z wyznaczonych budynków na terenie kopalni. </w:t>
      </w:r>
    </w:p>
    <w:p w14:paraId="3271C021" w14:textId="77777777" w:rsidR="009C4A3D" w:rsidRPr="00FF6BED" w:rsidRDefault="00AE34A0"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Awaryjne pompowanie wody w obiektach kopalnianych, usuwanie wiatrołomów, usuwanie nawisów śnieżnych i lodowych z dachów i rynien w okresie zimowym, usuwanie l</w:t>
      </w:r>
      <w:r w:rsidR="009C4A3D" w:rsidRPr="00FF6BED">
        <w:rPr>
          <w:rFonts w:eastAsiaTheme="minorHAnsi"/>
          <w:color w:val="000000"/>
          <w:sz w:val="22"/>
          <w:szCs w:val="22"/>
          <w:lang w:eastAsia="en-US"/>
        </w:rPr>
        <w:t>iści z rynien i rur spustowych.</w:t>
      </w:r>
    </w:p>
    <w:p w14:paraId="524A45C6" w14:textId="77777777" w:rsidR="009C4A3D"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Zabezpieczenie poprzez dyżur strażaka organizowanych przez kopalnię wszelkich imprez zbiorowych, według pisemnych potrzeb Zamawiającego. </w:t>
      </w:r>
    </w:p>
    <w:p w14:paraId="2E1265FA" w14:textId="77777777" w:rsidR="009C4A3D"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 Organizowanie i prowadzenie akcji ratowniczo-gaśniczych podczas walki z pożarami, klęskami żywiołowymi i innymi miejscowymi zagrożeniami. </w:t>
      </w:r>
    </w:p>
    <w:p w14:paraId="4B3D03FD" w14:textId="77777777" w:rsidR="009C4A3D"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Ustalenie podstawowych kierunków i metod profilaktyki przeciwpożarowej i nadzór nad ich realizacją.</w:t>
      </w:r>
    </w:p>
    <w:p w14:paraId="2A0C35B1"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Współdziałanie w zakresie postępu technicznego, w zabezpieczeniu przeciwpożarowym obiektów i urządzeń. </w:t>
      </w:r>
    </w:p>
    <w:p w14:paraId="2241BF8B"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Udział w postępowaniach wyjaśniających okoliczności i przyczyny powstania pożarów oraz rozprzestrzeniania się pożarów, a także opracowywanie wniosków zmierzających do poprawy sytuacji pożarowej. </w:t>
      </w:r>
    </w:p>
    <w:p w14:paraId="0411B935"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Ustalenie programów i zasad prowadzenia szkoleń przeciwpożarowych i współudział w szkoleniach oraz nadzór nad ich realizacją. </w:t>
      </w:r>
    </w:p>
    <w:p w14:paraId="26BCFC0A"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Ustalenie potrzeb i zasad zabezpieczenia obiektów, maszyn i urządzeń w sprzęt i instalacje przeciwpożarowe. </w:t>
      </w:r>
    </w:p>
    <w:p w14:paraId="284CDF70"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Współdziałanie z terenowymi komendami Państwowej Straży Pożarnej w zakresie zabezpieczenia operacyjnego zakładu górniczego. </w:t>
      </w:r>
    </w:p>
    <w:p w14:paraId="412F31B8"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Opiniowanie programów modernizacyjno-rozwojowych zakładu górniczego, w zakresie ich zgodności z wymaganiami ochrony przeciwpożarowej oraz uczestniczenie w komisjach odbioru nowych lub modernizowanych obiektów i urządzeń. </w:t>
      </w:r>
    </w:p>
    <w:p w14:paraId="0A3FF7A7"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Opracowywanie analiz stanu zabezpieczenia przeciwpożarowego zakładu górniczego oraz przedstawianie kierownikowi ruchu zakładu górniczego wniosków w zakresie poprawy stanu bezpieczeństwa przeciwpożarowego. </w:t>
      </w:r>
    </w:p>
    <w:p w14:paraId="22B699C8"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Współpraca przy opracowaniu oraz aktualizowaniu regulaminów, instrukcji i planów ochrony przeciwpożarowej według potrzeb zgłoszonych przez Działy lub Oddział Kopalni. </w:t>
      </w:r>
    </w:p>
    <w:p w14:paraId="27D9A6F7" w14:textId="77777777" w:rsidR="0075566A"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Dysponowanie dwoma specjalistycznymi samochodami do prowadzenia prac ratowniczo-gaśniczych z normatywnym wyposażeniem zgodnie z załącznikiem nr 1 do „Wytycznych standaryzacji pojazdów”. </w:t>
      </w:r>
    </w:p>
    <w:p w14:paraId="08B945F4" w14:textId="001F08B8" w:rsidR="00C5793F" w:rsidRPr="00FF6BED" w:rsidRDefault="009C4A3D" w:rsidP="00FF6BED">
      <w:pPr>
        <w:numPr>
          <w:ilvl w:val="0"/>
          <w:numId w:val="15"/>
        </w:numPr>
        <w:autoSpaceDE w:val="0"/>
        <w:autoSpaceDN w:val="0"/>
        <w:adjustRightInd w:val="0"/>
        <w:spacing w:line="276" w:lineRule="auto"/>
        <w:ind w:left="567" w:hanging="357"/>
        <w:jc w:val="both"/>
        <w:rPr>
          <w:rFonts w:eastAsiaTheme="minorHAnsi"/>
          <w:color w:val="000000"/>
          <w:sz w:val="22"/>
          <w:szCs w:val="22"/>
          <w:lang w:eastAsia="en-US"/>
        </w:rPr>
      </w:pPr>
      <w:r w:rsidRPr="00FF6BED">
        <w:rPr>
          <w:rFonts w:eastAsiaTheme="minorHAnsi"/>
          <w:color w:val="000000"/>
          <w:sz w:val="22"/>
          <w:szCs w:val="22"/>
          <w:lang w:eastAsia="en-US"/>
        </w:rPr>
        <w:t xml:space="preserve">Pełnienie funkcji kierownika służby przeciwpożarowej w KWK „Bolesław Śmiały” przez osobę z odpowiednimi kwalifikacjami zawodowymi i uprawnieniami zatwierdzonymi przez Komendanta Państwowej Straży Pożarnej, w tym sprawowanie nadzoru w zakresie czynności wymienionych w pkt. 1÷21 na zmianie I niezależnie od obsady punktu alarmowania. </w:t>
      </w:r>
    </w:p>
    <w:p w14:paraId="3B9E4CB8" w14:textId="77777777" w:rsidR="00602FAA" w:rsidRPr="00A96B0E" w:rsidRDefault="00602FAA" w:rsidP="00A96B0E">
      <w:pPr>
        <w:jc w:val="both"/>
        <w:rPr>
          <w:b/>
          <w:bCs/>
          <w:lang w:val="cs-CZ"/>
        </w:rPr>
      </w:pPr>
    </w:p>
    <w:p w14:paraId="7047D91F" w14:textId="3C7456EE" w:rsidR="00BE2645" w:rsidRDefault="00BE2645" w:rsidP="00292607">
      <w:pPr>
        <w:pStyle w:val="Akapitzlist"/>
        <w:numPr>
          <w:ilvl w:val="0"/>
          <w:numId w:val="30"/>
        </w:numPr>
        <w:spacing w:line="312" w:lineRule="auto"/>
        <w:ind w:left="714" w:hanging="357"/>
        <w:jc w:val="both"/>
        <w:rPr>
          <w:b/>
          <w:bCs/>
        </w:rPr>
      </w:pPr>
      <w:bookmarkStart w:id="99" w:name="_Toc67292101"/>
      <w:r w:rsidRPr="00A96B0E">
        <w:rPr>
          <w:b/>
          <w:bCs/>
        </w:rPr>
        <w:t>Opis sposobu zamawiania i rozliczania usłu</w:t>
      </w:r>
      <w:bookmarkEnd w:id="99"/>
      <w:r w:rsidR="000D7BDE">
        <w:rPr>
          <w:b/>
          <w:bCs/>
        </w:rPr>
        <w:t>g</w:t>
      </w:r>
      <w:r w:rsidR="00112408">
        <w:rPr>
          <w:b/>
          <w:bCs/>
        </w:rPr>
        <w:t>:</w:t>
      </w:r>
    </w:p>
    <w:p w14:paraId="6D160971" w14:textId="6C907806" w:rsidR="0075566A" w:rsidRPr="009D1DD4" w:rsidRDefault="0075566A" w:rsidP="00FF6BED">
      <w:pPr>
        <w:autoSpaceDE w:val="0"/>
        <w:autoSpaceDN w:val="0"/>
        <w:adjustRightInd w:val="0"/>
        <w:spacing w:line="276" w:lineRule="auto"/>
        <w:jc w:val="both"/>
        <w:rPr>
          <w:rFonts w:eastAsiaTheme="minorHAnsi"/>
          <w:color w:val="000000"/>
          <w:sz w:val="22"/>
          <w:szCs w:val="22"/>
          <w:lang w:eastAsia="en-US"/>
        </w:rPr>
      </w:pPr>
      <w:bookmarkStart w:id="100" w:name="_Hlk106045236"/>
      <w:r w:rsidRPr="00FF6BED">
        <w:rPr>
          <w:rFonts w:eastAsiaTheme="minorHAnsi"/>
          <w:color w:val="000000"/>
          <w:sz w:val="22"/>
          <w:szCs w:val="22"/>
          <w:lang w:eastAsia="en-US"/>
        </w:rPr>
        <w:t xml:space="preserve">Rozliczenie przedmiotu umowy nastąpi na podstawie wystawionej faktury zgodnie </w:t>
      </w:r>
      <w:r w:rsidR="00FF6BED" w:rsidRPr="00FF6BED">
        <w:rPr>
          <w:rFonts w:eastAsiaTheme="minorHAnsi"/>
          <w:color w:val="000000"/>
          <w:sz w:val="22"/>
          <w:szCs w:val="22"/>
          <w:lang w:eastAsia="en-US"/>
        </w:rPr>
        <w:br/>
      </w:r>
      <w:r w:rsidRPr="00FF6BED">
        <w:rPr>
          <w:rFonts w:eastAsiaTheme="minorHAnsi"/>
          <w:color w:val="000000"/>
          <w:sz w:val="22"/>
          <w:szCs w:val="22"/>
          <w:lang w:eastAsia="en-US"/>
        </w:rPr>
        <w:t xml:space="preserve">z obowiązującymi </w:t>
      </w:r>
      <w:r w:rsidR="009D1DD4" w:rsidRPr="00FF6BED">
        <w:rPr>
          <w:rFonts w:eastAsiaTheme="minorHAnsi"/>
          <w:color w:val="000000"/>
          <w:sz w:val="22"/>
          <w:szCs w:val="22"/>
          <w:lang w:eastAsia="en-US"/>
        </w:rPr>
        <w:t xml:space="preserve"> </w:t>
      </w:r>
      <w:r w:rsidRPr="00FF6BED">
        <w:rPr>
          <w:rFonts w:eastAsiaTheme="minorHAnsi"/>
          <w:color w:val="000000"/>
          <w:sz w:val="22"/>
          <w:szCs w:val="22"/>
          <w:lang w:eastAsia="en-US"/>
        </w:rPr>
        <w:t>przepisami prawa. Do faktury Wykonawca zobowiązany jest dołączyć protokół odbioru podpisany przez upoważnionych przedstawicieli Stron wskazanych w umowie.</w:t>
      </w:r>
    </w:p>
    <w:bookmarkEnd w:id="98"/>
    <w:bookmarkEnd w:id="100"/>
    <w:p w14:paraId="047DFC61" w14:textId="77777777" w:rsidR="00BE2645" w:rsidRPr="00A96B0E" w:rsidRDefault="00BE2645" w:rsidP="00A96B0E">
      <w:pPr>
        <w:jc w:val="both"/>
        <w:rPr>
          <w:b/>
          <w:bCs/>
        </w:rPr>
      </w:pPr>
    </w:p>
    <w:p w14:paraId="6B60D840" w14:textId="77777777" w:rsidR="00292607" w:rsidRDefault="00602FAA" w:rsidP="00292607">
      <w:pPr>
        <w:pStyle w:val="Akapitzlist"/>
        <w:numPr>
          <w:ilvl w:val="0"/>
          <w:numId w:val="30"/>
        </w:numPr>
        <w:jc w:val="both"/>
        <w:rPr>
          <w:b/>
          <w:bCs/>
        </w:rPr>
      </w:pPr>
      <w:bookmarkStart w:id="101" w:name="_Toc67292103"/>
      <w:bookmarkStart w:id="102" w:name="_Hlk67824256"/>
      <w:r w:rsidRPr="00A96B0E">
        <w:rPr>
          <w:b/>
          <w:bCs/>
        </w:rPr>
        <w:lastRenderedPageBreak/>
        <w:t xml:space="preserve">Obowiązki </w:t>
      </w:r>
      <w:r w:rsidR="00DB4D9E">
        <w:rPr>
          <w:b/>
          <w:bCs/>
        </w:rPr>
        <w:t>Wykonawcy</w:t>
      </w:r>
      <w:bookmarkEnd w:id="101"/>
      <w:r w:rsidR="00112408">
        <w:rPr>
          <w:b/>
          <w:bCs/>
        </w:rPr>
        <w:t>:</w:t>
      </w:r>
    </w:p>
    <w:p w14:paraId="7A4992F0" w14:textId="6148BE9E" w:rsidR="005C435A" w:rsidRPr="00531E14" w:rsidRDefault="00292607">
      <w:pPr>
        <w:pStyle w:val="Akapitzlist"/>
        <w:numPr>
          <w:ilvl w:val="0"/>
          <w:numId w:val="70"/>
        </w:numPr>
        <w:ind w:left="641" w:hanging="357"/>
        <w:jc w:val="both"/>
        <w:rPr>
          <w:b/>
          <w:bCs/>
        </w:rPr>
      </w:pPr>
      <w:r w:rsidRPr="00531E14">
        <w:rPr>
          <w:rFonts w:eastAsiaTheme="minorHAnsi"/>
          <w:color w:val="000000"/>
          <w:sz w:val="22"/>
          <w:szCs w:val="22"/>
          <w:lang w:eastAsia="en-US"/>
        </w:rPr>
        <w:t xml:space="preserve">Wykonawca zapewni pełnienie usługi przez 24 godziny na dobę w ciągu całego okresu obowiązywania umowy według miesięcznych </w:t>
      </w:r>
      <w:proofErr w:type="spellStart"/>
      <w:r w:rsidRPr="00531E14">
        <w:rPr>
          <w:rFonts w:eastAsiaTheme="minorHAnsi"/>
          <w:color w:val="000000"/>
          <w:sz w:val="22"/>
          <w:szCs w:val="22"/>
          <w:lang w:eastAsia="en-US"/>
        </w:rPr>
        <w:t>obłożeń</w:t>
      </w:r>
      <w:proofErr w:type="spellEnd"/>
      <w:r w:rsidRPr="00531E14">
        <w:rPr>
          <w:rFonts w:eastAsiaTheme="minorHAnsi"/>
          <w:color w:val="000000"/>
          <w:sz w:val="22"/>
          <w:szCs w:val="22"/>
          <w:lang w:eastAsia="en-US"/>
        </w:rPr>
        <w:t xml:space="preserve"> stanowiskowych koniecznych do reali</w:t>
      </w:r>
      <w:r w:rsidR="005C435A" w:rsidRPr="00531E14">
        <w:rPr>
          <w:rFonts w:eastAsiaTheme="minorHAnsi"/>
          <w:color w:val="000000"/>
          <w:sz w:val="22"/>
          <w:szCs w:val="22"/>
          <w:lang w:eastAsia="en-US"/>
        </w:rPr>
        <w:t>zacji zakresu rzeczowego umowy.</w:t>
      </w:r>
    </w:p>
    <w:tbl>
      <w:tblPr>
        <w:tblStyle w:val="Tabela-Siatka"/>
        <w:tblW w:w="0" w:type="auto"/>
        <w:tblLook w:val="04A0" w:firstRow="1" w:lastRow="0" w:firstColumn="1" w:lastColumn="0" w:noHBand="0" w:noVBand="1"/>
      </w:tblPr>
      <w:tblGrid>
        <w:gridCol w:w="1634"/>
        <w:gridCol w:w="2897"/>
        <w:gridCol w:w="1496"/>
        <w:gridCol w:w="1514"/>
        <w:gridCol w:w="1522"/>
      </w:tblGrid>
      <w:tr w:rsidR="005C435A" w:rsidRPr="00263AA3" w14:paraId="59931C7A" w14:textId="77777777" w:rsidTr="00531E14">
        <w:trPr>
          <w:trHeight w:val="235"/>
        </w:trPr>
        <w:tc>
          <w:tcPr>
            <w:tcW w:w="1634" w:type="dxa"/>
            <w:vMerge w:val="restart"/>
            <w:vAlign w:val="center"/>
          </w:tcPr>
          <w:p w14:paraId="37E7AA96"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Zmiana</w:t>
            </w:r>
          </w:p>
        </w:tc>
        <w:tc>
          <w:tcPr>
            <w:tcW w:w="2897" w:type="dxa"/>
            <w:vMerge w:val="restart"/>
            <w:vAlign w:val="center"/>
          </w:tcPr>
          <w:p w14:paraId="4D880758"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Stanowisko</w:t>
            </w:r>
          </w:p>
        </w:tc>
        <w:tc>
          <w:tcPr>
            <w:tcW w:w="4532" w:type="dxa"/>
            <w:gridSpan w:val="3"/>
            <w:vAlign w:val="center"/>
          </w:tcPr>
          <w:p w14:paraId="768EA66A"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Ilość pracowników</w:t>
            </w:r>
          </w:p>
        </w:tc>
      </w:tr>
      <w:tr w:rsidR="005C435A" w:rsidRPr="00263AA3" w14:paraId="401EAD1D" w14:textId="77777777" w:rsidTr="00531E14">
        <w:trPr>
          <w:trHeight w:val="251"/>
        </w:trPr>
        <w:tc>
          <w:tcPr>
            <w:tcW w:w="1634" w:type="dxa"/>
            <w:vMerge/>
            <w:vAlign w:val="center"/>
          </w:tcPr>
          <w:p w14:paraId="7BB86AC7" w14:textId="77777777" w:rsidR="005C435A" w:rsidRPr="00BB60F7" w:rsidRDefault="005C435A" w:rsidP="001A01BB">
            <w:pPr>
              <w:autoSpaceDE w:val="0"/>
              <w:autoSpaceDN w:val="0"/>
              <w:adjustRightInd w:val="0"/>
              <w:jc w:val="center"/>
              <w:rPr>
                <w:rFonts w:eastAsiaTheme="minorHAnsi"/>
                <w:color w:val="000000"/>
                <w:lang w:eastAsia="en-US"/>
              </w:rPr>
            </w:pPr>
          </w:p>
        </w:tc>
        <w:tc>
          <w:tcPr>
            <w:tcW w:w="2897" w:type="dxa"/>
            <w:vMerge/>
            <w:vAlign w:val="center"/>
          </w:tcPr>
          <w:p w14:paraId="6CE55B29" w14:textId="77777777" w:rsidR="005C435A" w:rsidRPr="00BB60F7" w:rsidRDefault="005C435A" w:rsidP="001A01BB">
            <w:pPr>
              <w:autoSpaceDE w:val="0"/>
              <w:autoSpaceDN w:val="0"/>
              <w:adjustRightInd w:val="0"/>
              <w:jc w:val="center"/>
              <w:rPr>
                <w:rFonts w:eastAsiaTheme="minorHAnsi"/>
                <w:color w:val="000000"/>
                <w:lang w:eastAsia="en-US"/>
              </w:rPr>
            </w:pPr>
          </w:p>
        </w:tc>
        <w:tc>
          <w:tcPr>
            <w:tcW w:w="1496" w:type="dxa"/>
            <w:vAlign w:val="center"/>
          </w:tcPr>
          <w:p w14:paraId="35E7324D"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Dzień roboczy</w:t>
            </w:r>
          </w:p>
        </w:tc>
        <w:tc>
          <w:tcPr>
            <w:tcW w:w="1514" w:type="dxa"/>
            <w:vAlign w:val="center"/>
          </w:tcPr>
          <w:p w14:paraId="018177F0"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S</w:t>
            </w:r>
          </w:p>
        </w:tc>
        <w:tc>
          <w:tcPr>
            <w:tcW w:w="1522" w:type="dxa"/>
            <w:vAlign w:val="center"/>
          </w:tcPr>
          <w:p w14:paraId="5EE2DBFF"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N</w:t>
            </w:r>
          </w:p>
        </w:tc>
      </w:tr>
      <w:tr w:rsidR="005C435A" w:rsidRPr="00263AA3" w14:paraId="1FC283D6" w14:textId="77777777" w:rsidTr="00531E14">
        <w:tc>
          <w:tcPr>
            <w:tcW w:w="1634" w:type="dxa"/>
            <w:vMerge w:val="restart"/>
            <w:vAlign w:val="center"/>
          </w:tcPr>
          <w:p w14:paraId="73E410EB" w14:textId="2440CD64" w:rsidR="005C435A" w:rsidRPr="00BB60F7" w:rsidRDefault="005C435A" w:rsidP="001A01BB">
            <w:pPr>
              <w:autoSpaceDE w:val="0"/>
              <w:autoSpaceDN w:val="0"/>
              <w:adjustRightInd w:val="0"/>
              <w:jc w:val="center"/>
              <w:rPr>
                <w:rFonts w:eastAsiaTheme="minorHAnsi"/>
                <w:color w:val="000000"/>
                <w:highlight w:val="yellow"/>
                <w:lang w:eastAsia="en-US"/>
              </w:rPr>
            </w:pPr>
            <w:r w:rsidRPr="00BB60F7">
              <w:rPr>
                <w:rFonts w:eastAsiaTheme="minorHAnsi"/>
                <w:color w:val="000000"/>
                <w:lang w:eastAsia="en-US"/>
              </w:rPr>
              <w:t>Zm.</w:t>
            </w:r>
            <w:r w:rsidR="00531E14" w:rsidRPr="00BB60F7">
              <w:rPr>
                <w:rFonts w:eastAsiaTheme="minorHAnsi"/>
                <w:color w:val="000000"/>
                <w:lang w:eastAsia="en-US"/>
              </w:rPr>
              <w:t xml:space="preserve"> </w:t>
            </w:r>
            <w:r w:rsidRPr="00BB60F7">
              <w:rPr>
                <w:rFonts w:eastAsiaTheme="minorHAnsi"/>
                <w:color w:val="000000"/>
                <w:lang w:eastAsia="en-US"/>
              </w:rPr>
              <w:t>A</w:t>
            </w:r>
          </w:p>
        </w:tc>
        <w:tc>
          <w:tcPr>
            <w:tcW w:w="2897" w:type="dxa"/>
            <w:vAlign w:val="center"/>
          </w:tcPr>
          <w:p w14:paraId="0F69E9FB" w14:textId="77777777" w:rsidR="005C435A" w:rsidRPr="00BB60F7" w:rsidRDefault="005C435A" w:rsidP="00BB60F7">
            <w:pPr>
              <w:pStyle w:val="Default"/>
              <w:jc w:val="left"/>
              <w:rPr>
                <w:sz w:val="20"/>
                <w:szCs w:val="20"/>
              </w:rPr>
            </w:pPr>
            <w:r w:rsidRPr="00BB60F7">
              <w:rPr>
                <w:sz w:val="20"/>
                <w:szCs w:val="20"/>
              </w:rPr>
              <w:t>Kierownik służby</w:t>
            </w:r>
          </w:p>
          <w:p w14:paraId="6D41F728" w14:textId="77777777" w:rsidR="005C435A" w:rsidRPr="00BB60F7" w:rsidRDefault="005C435A" w:rsidP="00BB60F7">
            <w:pPr>
              <w:autoSpaceDE w:val="0"/>
              <w:autoSpaceDN w:val="0"/>
              <w:adjustRightInd w:val="0"/>
              <w:jc w:val="left"/>
              <w:rPr>
                <w:rFonts w:eastAsiaTheme="minorHAnsi"/>
                <w:color w:val="000000"/>
                <w:lang w:eastAsia="en-US"/>
              </w:rPr>
            </w:pPr>
            <w:r w:rsidRPr="00BB60F7">
              <w:t>przeciwpożarowej</w:t>
            </w:r>
          </w:p>
        </w:tc>
        <w:tc>
          <w:tcPr>
            <w:tcW w:w="1496" w:type="dxa"/>
            <w:vAlign w:val="center"/>
          </w:tcPr>
          <w:p w14:paraId="16B3A37C" w14:textId="77777777" w:rsidR="005C435A" w:rsidRPr="00BB60F7" w:rsidRDefault="005C435A" w:rsidP="001A01BB">
            <w:pPr>
              <w:autoSpaceDE w:val="0"/>
              <w:autoSpaceDN w:val="0"/>
              <w:adjustRightInd w:val="0"/>
              <w:jc w:val="center"/>
              <w:rPr>
                <w:rFonts w:eastAsiaTheme="minorHAnsi"/>
                <w:color w:val="000000"/>
                <w:lang w:eastAsia="en-US"/>
              </w:rPr>
            </w:pPr>
            <w:r w:rsidRPr="00BB60F7">
              <w:t>1</w:t>
            </w:r>
          </w:p>
        </w:tc>
        <w:tc>
          <w:tcPr>
            <w:tcW w:w="1514" w:type="dxa"/>
            <w:vAlign w:val="center"/>
          </w:tcPr>
          <w:p w14:paraId="04937988" w14:textId="77777777" w:rsidR="005C435A" w:rsidRPr="00BB60F7" w:rsidRDefault="005C435A" w:rsidP="001A01BB">
            <w:pPr>
              <w:autoSpaceDE w:val="0"/>
              <w:autoSpaceDN w:val="0"/>
              <w:adjustRightInd w:val="0"/>
              <w:jc w:val="center"/>
              <w:rPr>
                <w:rFonts w:eastAsiaTheme="minorHAnsi"/>
                <w:color w:val="000000"/>
                <w:lang w:eastAsia="en-US"/>
              </w:rPr>
            </w:pPr>
            <w:r w:rsidRPr="00BB60F7">
              <w:t>0</w:t>
            </w:r>
          </w:p>
        </w:tc>
        <w:tc>
          <w:tcPr>
            <w:tcW w:w="1522" w:type="dxa"/>
            <w:vAlign w:val="center"/>
          </w:tcPr>
          <w:p w14:paraId="28AA13B3" w14:textId="77777777" w:rsidR="005C435A" w:rsidRPr="00BB60F7" w:rsidRDefault="005C435A" w:rsidP="001A01BB">
            <w:pPr>
              <w:autoSpaceDE w:val="0"/>
              <w:autoSpaceDN w:val="0"/>
              <w:adjustRightInd w:val="0"/>
              <w:jc w:val="center"/>
              <w:rPr>
                <w:rFonts w:eastAsiaTheme="minorHAnsi"/>
                <w:color w:val="000000"/>
                <w:lang w:eastAsia="en-US"/>
              </w:rPr>
            </w:pPr>
            <w:r w:rsidRPr="00BB60F7">
              <w:t>0</w:t>
            </w:r>
          </w:p>
        </w:tc>
      </w:tr>
      <w:tr w:rsidR="005C435A" w:rsidRPr="00263AA3" w14:paraId="774CBA00" w14:textId="77777777" w:rsidTr="00531E14">
        <w:tc>
          <w:tcPr>
            <w:tcW w:w="1634" w:type="dxa"/>
            <w:vMerge/>
            <w:vAlign w:val="center"/>
          </w:tcPr>
          <w:p w14:paraId="04485900" w14:textId="77777777" w:rsidR="005C435A" w:rsidRPr="00BB60F7" w:rsidRDefault="005C435A" w:rsidP="001A01BB">
            <w:pPr>
              <w:autoSpaceDE w:val="0"/>
              <w:autoSpaceDN w:val="0"/>
              <w:adjustRightInd w:val="0"/>
              <w:jc w:val="center"/>
              <w:rPr>
                <w:rFonts w:eastAsiaTheme="minorHAnsi"/>
                <w:color w:val="000000"/>
                <w:highlight w:val="yellow"/>
                <w:lang w:eastAsia="en-US"/>
              </w:rPr>
            </w:pPr>
          </w:p>
        </w:tc>
        <w:tc>
          <w:tcPr>
            <w:tcW w:w="2897" w:type="dxa"/>
            <w:vAlign w:val="center"/>
          </w:tcPr>
          <w:p w14:paraId="668B0793" w14:textId="77777777" w:rsidR="005C435A" w:rsidRPr="00BB60F7" w:rsidRDefault="005C435A" w:rsidP="00BB60F7">
            <w:pPr>
              <w:pStyle w:val="Default"/>
              <w:jc w:val="left"/>
              <w:rPr>
                <w:sz w:val="20"/>
                <w:szCs w:val="20"/>
              </w:rPr>
            </w:pPr>
            <w:r w:rsidRPr="00BB60F7">
              <w:rPr>
                <w:sz w:val="20"/>
                <w:szCs w:val="20"/>
              </w:rPr>
              <w:t>Dowódca zmiany,</w:t>
            </w:r>
          </w:p>
          <w:p w14:paraId="0A308621" w14:textId="77777777" w:rsidR="00743979" w:rsidRPr="00743979" w:rsidRDefault="00743979" w:rsidP="00BB60F7">
            <w:pPr>
              <w:pStyle w:val="Default"/>
              <w:jc w:val="left"/>
              <w:rPr>
                <w:sz w:val="10"/>
                <w:szCs w:val="10"/>
              </w:rPr>
            </w:pPr>
          </w:p>
          <w:p w14:paraId="7EAE838A" w14:textId="306412C3" w:rsidR="005C435A" w:rsidRPr="00BB60F7" w:rsidRDefault="005C435A" w:rsidP="00BB60F7">
            <w:pPr>
              <w:pStyle w:val="Default"/>
              <w:jc w:val="left"/>
              <w:rPr>
                <w:sz w:val="20"/>
                <w:szCs w:val="20"/>
              </w:rPr>
            </w:pPr>
            <w:r w:rsidRPr="00BB60F7">
              <w:rPr>
                <w:sz w:val="20"/>
                <w:szCs w:val="20"/>
              </w:rPr>
              <w:t>Kierowca strażak–ratownik-</w:t>
            </w:r>
          </w:p>
          <w:p w14:paraId="07F94FFB" w14:textId="77777777" w:rsidR="005C435A" w:rsidRPr="00BB60F7" w:rsidRDefault="005C435A" w:rsidP="00BB60F7">
            <w:pPr>
              <w:pStyle w:val="Default"/>
              <w:jc w:val="left"/>
              <w:rPr>
                <w:sz w:val="20"/>
                <w:szCs w:val="20"/>
              </w:rPr>
            </w:pPr>
            <w:r w:rsidRPr="00BB60F7">
              <w:rPr>
                <w:sz w:val="20"/>
                <w:szCs w:val="20"/>
              </w:rPr>
              <w:t xml:space="preserve">konserwator sprzętu </w:t>
            </w:r>
            <w:proofErr w:type="spellStart"/>
            <w:r w:rsidRPr="00BB60F7">
              <w:rPr>
                <w:sz w:val="20"/>
                <w:szCs w:val="20"/>
              </w:rPr>
              <w:t>ppoż</w:t>
            </w:r>
            <w:proofErr w:type="spellEnd"/>
            <w:r w:rsidRPr="00BB60F7">
              <w:rPr>
                <w:sz w:val="20"/>
                <w:szCs w:val="20"/>
              </w:rPr>
              <w:t>,</w:t>
            </w:r>
          </w:p>
          <w:p w14:paraId="5CB38666" w14:textId="77777777" w:rsidR="00743979" w:rsidRPr="00743979" w:rsidRDefault="00743979" w:rsidP="00BB60F7">
            <w:pPr>
              <w:autoSpaceDE w:val="0"/>
              <w:autoSpaceDN w:val="0"/>
              <w:adjustRightInd w:val="0"/>
              <w:jc w:val="left"/>
              <w:rPr>
                <w:sz w:val="10"/>
                <w:szCs w:val="10"/>
              </w:rPr>
            </w:pPr>
          </w:p>
          <w:p w14:paraId="027DF3A1" w14:textId="029657D0" w:rsidR="005C435A" w:rsidRPr="00BB60F7" w:rsidRDefault="005C435A" w:rsidP="00BB60F7">
            <w:pPr>
              <w:autoSpaceDE w:val="0"/>
              <w:autoSpaceDN w:val="0"/>
              <w:adjustRightInd w:val="0"/>
              <w:jc w:val="left"/>
              <w:rPr>
                <w:rFonts w:eastAsiaTheme="minorHAnsi"/>
                <w:color w:val="000000"/>
                <w:lang w:eastAsia="en-US"/>
              </w:rPr>
            </w:pPr>
            <w:r w:rsidRPr="00BB60F7">
              <w:t>Kierowca strażak-ratownik.</w:t>
            </w:r>
          </w:p>
        </w:tc>
        <w:tc>
          <w:tcPr>
            <w:tcW w:w="1496" w:type="dxa"/>
            <w:vAlign w:val="center"/>
          </w:tcPr>
          <w:p w14:paraId="34F817BE" w14:textId="77777777" w:rsidR="005C435A" w:rsidRPr="00BB60F7" w:rsidRDefault="005C435A" w:rsidP="001A01BB">
            <w:pPr>
              <w:autoSpaceDE w:val="0"/>
              <w:autoSpaceDN w:val="0"/>
              <w:adjustRightInd w:val="0"/>
              <w:jc w:val="center"/>
              <w:rPr>
                <w:rFonts w:eastAsiaTheme="minorHAnsi"/>
                <w:color w:val="000000"/>
                <w:lang w:eastAsia="en-US"/>
              </w:rPr>
            </w:pPr>
            <w:r w:rsidRPr="00BB60F7">
              <w:t>3</w:t>
            </w:r>
          </w:p>
        </w:tc>
        <w:tc>
          <w:tcPr>
            <w:tcW w:w="1514" w:type="dxa"/>
            <w:vAlign w:val="center"/>
          </w:tcPr>
          <w:p w14:paraId="2CB3ACF8" w14:textId="77777777" w:rsidR="005C435A" w:rsidRPr="00BB60F7" w:rsidRDefault="005C435A" w:rsidP="001A01BB">
            <w:pPr>
              <w:autoSpaceDE w:val="0"/>
              <w:autoSpaceDN w:val="0"/>
              <w:adjustRightInd w:val="0"/>
              <w:jc w:val="center"/>
              <w:rPr>
                <w:rFonts w:eastAsiaTheme="minorHAnsi"/>
                <w:color w:val="000000"/>
                <w:lang w:eastAsia="en-US"/>
              </w:rPr>
            </w:pPr>
            <w:r w:rsidRPr="00BB60F7">
              <w:t>3</w:t>
            </w:r>
          </w:p>
        </w:tc>
        <w:tc>
          <w:tcPr>
            <w:tcW w:w="1522" w:type="dxa"/>
            <w:vAlign w:val="center"/>
          </w:tcPr>
          <w:p w14:paraId="03FF6184" w14:textId="77777777" w:rsidR="005C435A" w:rsidRPr="00BB60F7" w:rsidRDefault="005C435A" w:rsidP="001A01BB">
            <w:pPr>
              <w:autoSpaceDE w:val="0"/>
              <w:autoSpaceDN w:val="0"/>
              <w:adjustRightInd w:val="0"/>
              <w:jc w:val="center"/>
              <w:rPr>
                <w:rFonts w:eastAsiaTheme="minorHAnsi"/>
                <w:color w:val="000000"/>
                <w:lang w:eastAsia="en-US"/>
              </w:rPr>
            </w:pPr>
            <w:r w:rsidRPr="00BB60F7">
              <w:t>3</w:t>
            </w:r>
          </w:p>
        </w:tc>
      </w:tr>
      <w:tr w:rsidR="005C435A" w:rsidRPr="00263AA3" w14:paraId="0CCC4B84" w14:textId="77777777" w:rsidTr="00531E14">
        <w:trPr>
          <w:trHeight w:val="594"/>
        </w:trPr>
        <w:tc>
          <w:tcPr>
            <w:tcW w:w="0" w:type="auto"/>
            <w:vAlign w:val="center"/>
          </w:tcPr>
          <w:p w14:paraId="558882EA"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Zm. B</w:t>
            </w:r>
          </w:p>
        </w:tc>
        <w:tc>
          <w:tcPr>
            <w:tcW w:w="2897" w:type="dxa"/>
            <w:vAlign w:val="center"/>
          </w:tcPr>
          <w:p w14:paraId="71134104" w14:textId="77777777"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Dowódca zmiany,</w:t>
            </w:r>
          </w:p>
          <w:p w14:paraId="72B117AF" w14:textId="77777777" w:rsidR="00743979" w:rsidRPr="00743979" w:rsidRDefault="00743979" w:rsidP="00BB60F7">
            <w:pPr>
              <w:autoSpaceDE w:val="0"/>
              <w:autoSpaceDN w:val="0"/>
              <w:adjustRightInd w:val="0"/>
              <w:jc w:val="left"/>
              <w:rPr>
                <w:rFonts w:eastAsiaTheme="minorHAnsi"/>
                <w:color w:val="000000"/>
                <w:sz w:val="10"/>
                <w:szCs w:val="10"/>
                <w:lang w:eastAsia="en-US"/>
              </w:rPr>
            </w:pPr>
          </w:p>
          <w:p w14:paraId="0AB239E2" w14:textId="6E37EDF7"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Kierowca strażak –ratownik-</w:t>
            </w:r>
          </w:p>
          <w:p w14:paraId="7263374A" w14:textId="77777777"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 xml:space="preserve">konserwator sprzętu </w:t>
            </w:r>
            <w:proofErr w:type="spellStart"/>
            <w:r w:rsidRPr="00BB60F7">
              <w:rPr>
                <w:rFonts w:eastAsiaTheme="minorHAnsi"/>
                <w:color w:val="000000"/>
                <w:lang w:eastAsia="en-US"/>
              </w:rPr>
              <w:t>ppoż</w:t>
            </w:r>
            <w:proofErr w:type="spellEnd"/>
            <w:r w:rsidRPr="00BB60F7">
              <w:rPr>
                <w:rFonts w:eastAsiaTheme="minorHAnsi"/>
                <w:color w:val="000000"/>
                <w:lang w:eastAsia="en-US"/>
              </w:rPr>
              <w:t>,</w:t>
            </w:r>
          </w:p>
          <w:p w14:paraId="3F53A320" w14:textId="77777777" w:rsidR="00743979" w:rsidRPr="00743979" w:rsidRDefault="00743979" w:rsidP="00BB60F7">
            <w:pPr>
              <w:autoSpaceDE w:val="0"/>
              <w:autoSpaceDN w:val="0"/>
              <w:adjustRightInd w:val="0"/>
              <w:jc w:val="left"/>
              <w:rPr>
                <w:rFonts w:eastAsiaTheme="minorHAnsi"/>
                <w:color w:val="000000"/>
                <w:sz w:val="10"/>
                <w:szCs w:val="10"/>
                <w:lang w:eastAsia="en-US"/>
              </w:rPr>
            </w:pPr>
          </w:p>
          <w:p w14:paraId="634D07D1" w14:textId="0EE697A1"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Kierowca strażak-ratownik</w:t>
            </w:r>
          </w:p>
        </w:tc>
        <w:tc>
          <w:tcPr>
            <w:tcW w:w="1496" w:type="dxa"/>
            <w:vAlign w:val="center"/>
          </w:tcPr>
          <w:p w14:paraId="1D31D989" w14:textId="77777777" w:rsidR="005C435A" w:rsidRPr="00BB60F7" w:rsidRDefault="005C435A" w:rsidP="001A01BB">
            <w:pPr>
              <w:autoSpaceDE w:val="0"/>
              <w:autoSpaceDN w:val="0"/>
              <w:adjustRightInd w:val="0"/>
              <w:jc w:val="center"/>
              <w:rPr>
                <w:rFonts w:eastAsiaTheme="minorHAnsi"/>
                <w:lang w:eastAsia="en-US"/>
              </w:rPr>
            </w:pPr>
            <w:r w:rsidRPr="00BB60F7">
              <w:rPr>
                <w:rFonts w:eastAsiaTheme="minorHAnsi"/>
                <w:lang w:eastAsia="en-US"/>
              </w:rPr>
              <w:t>3</w:t>
            </w:r>
          </w:p>
        </w:tc>
        <w:tc>
          <w:tcPr>
            <w:tcW w:w="0" w:type="auto"/>
            <w:vAlign w:val="center"/>
          </w:tcPr>
          <w:p w14:paraId="1C7312DF" w14:textId="77777777" w:rsidR="005C435A" w:rsidRPr="00BB60F7" w:rsidRDefault="005C435A" w:rsidP="001A01BB">
            <w:pPr>
              <w:autoSpaceDE w:val="0"/>
              <w:autoSpaceDN w:val="0"/>
              <w:adjustRightInd w:val="0"/>
              <w:jc w:val="center"/>
              <w:rPr>
                <w:rFonts w:eastAsiaTheme="minorHAnsi"/>
                <w:lang w:eastAsia="en-US"/>
              </w:rPr>
            </w:pPr>
            <w:r w:rsidRPr="00BB60F7">
              <w:rPr>
                <w:rFonts w:eastAsiaTheme="minorHAnsi"/>
                <w:lang w:eastAsia="en-US"/>
              </w:rPr>
              <w:t>3</w:t>
            </w:r>
          </w:p>
        </w:tc>
        <w:tc>
          <w:tcPr>
            <w:tcW w:w="0" w:type="auto"/>
            <w:vAlign w:val="center"/>
          </w:tcPr>
          <w:p w14:paraId="05A7AE09" w14:textId="77777777" w:rsidR="005C435A" w:rsidRPr="00BB60F7" w:rsidRDefault="005C435A" w:rsidP="001A01BB">
            <w:pPr>
              <w:autoSpaceDE w:val="0"/>
              <w:autoSpaceDN w:val="0"/>
              <w:adjustRightInd w:val="0"/>
              <w:jc w:val="center"/>
              <w:rPr>
                <w:rFonts w:eastAsiaTheme="minorHAnsi"/>
                <w:lang w:eastAsia="en-US"/>
              </w:rPr>
            </w:pPr>
            <w:r w:rsidRPr="00BB60F7">
              <w:rPr>
                <w:rFonts w:eastAsiaTheme="minorHAnsi"/>
                <w:lang w:eastAsia="en-US"/>
              </w:rPr>
              <w:t>3</w:t>
            </w:r>
          </w:p>
        </w:tc>
      </w:tr>
      <w:tr w:rsidR="005C435A" w:rsidRPr="00263AA3" w14:paraId="0D65C790" w14:textId="77777777" w:rsidTr="00531E14">
        <w:trPr>
          <w:trHeight w:val="594"/>
        </w:trPr>
        <w:tc>
          <w:tcPr>
            <w:tcW w:w="0" w:type="auto"/>
            <w:vAlign w:val="center"/>
          </w:tcPr>
          <w:p w14:paraId="1479BBEE" w14:textId="77777777" w:rsidR="005C435A" w:rsidRPr="00BB60F7" w:rsidRDefault="005C435A" w:rsidP="001A01BB">
            <w:pPr>
              <w:autoSpaceDE w:val="0"/>
              <w:autoSpaceDN w:val="0"/>
              <w:adjustRightInd w:val="0"/>
              <w:jc w:val="center"/>
              <w:rPr>
                <w:rFonts w:eastAsiaTheme="minorHAnsi"/>
                <w:color w:val="000000"/>
                <w:lang w:eastAsia="en-US"/>
              </w:rPr>
            </w:pPr>
            <w:r w:rsidRPr="00BB60F7">
              <w:rPr>
                <w:rFonts w:eastAsiaTheme="minorHAnsi"/>
                <w:color w:val="000000"/>
                <w:lang w:eastAsia="en-US"/>
              </w:rPr>
              <w:t>Zm. C</w:t>
            </w:r>
          </w:p>
        </w:tc>
        <w:tc>
          <w:tcPr>
            <w:tcW w:w="2897" w:type="dxa"/>
            <w:vAlign w:val="center"/>
          </w:tcPr>
          <w:p w14:paraId="1D2B5D0C" w14:textId="77777777"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Dowódca zmiany,</w:t>
            </w:r>
          </w:p>
          <w:p w14:paraId="2488ED16" w14:textId="77777777" w:rsidR="00743979" w:rsidRPr="00743979" w:rsidRDefault="00743979" w:rsidP="00BB60F7">
            <w:pPr>
              <w:autoSpaceDE w:val="0"/>
              <w:autoSpaceDN w:val="0"/>
              <w:adjustRightInd w:val="0"/>
              <w:jc w:val="left"/>
              <w:rPr>
                <w:rFonts w:eastAsiaTheme="minorHAnsi"/>
                <w:color w:val="000000"/>
                <w:sz w:val="10"/>
                <w:szCs w:val="10"/>
                <w:lang w:eastAsia="en-US"/>
              </w:rPr>
            </w:pPr>
          </w:p>
          <w:p w14:paraId="239D690E" w14:textId="06A5DFD7"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Kierowca strażak –ratownik-</w:t>
            </w:r>
          </w:p>
          <w:p w14:paraId="68D413CD" w14:textId="77777777"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 xml:space="preserve">konserwator sprzętu </w:t>
            </w:r>
            <w:proofErr w:type="spellStart"/>
            <w:r w:rsidRPr="00BB60F7">
              <w:rPr>
                <w:rFonts w:eastAsiaTheme="minorHAnsi"/>
                <w:color w:val="000000"/>
                <w:lang w:eastAsia="en-US"/>
              </w:rPr>
              <w:t>ppoż</w:t>
            </w:r>
            <w:proofErr w:type="spellEnd"/>
            <w:r w:rsidRPr="00BB60F7">
              <w:rPr>
                <w:rFonts w:eastAsiaTheme="minorHAnsi"/>
                <w:color w:val="000000"/>
                <w:lang w:eastAsia="en-US"/>
              </w:rPr>
              <w:t>,</w:t>
            </w:r>
          </w:p>
          <w:p w14:paraId="6A269B0C" w14:textId="77777777" w:rsidR="00743979" w:rsidRPr="00743979" w:rsidRDefault="00743979" w:rsidP="00BB60F7">
            <w:pPr>
              <w:autoSpaceDE w:val="0"/>
              <w:autoSpaceDN w:val="0"/>
              <w:adjustRightInd w:val="0"/>
              <w:jc w:val="left"/>
              <w:rPr>
                <w:rFonts w:eastAsiaTheme="minorHAnsi"/>
                <w:color w:val="000000"/>
                <w:sz w:val="10"/>
                <w:szCs w:val="10"/>
                <w:lang w:eastAsia="en-US"/>
              </w:rPr>
            </w:pPr>
          </w:p>
          <w:p w14:paraId="2B0897E2" w14:textId="33FC1E63" w:rsidR="005C435A" w:rsidRPr="00BB60F7" w:rsidRDefault="005C435A" w:rsidP="00BB60F7">
            <w:pPr>
              <w:autoSpaceDE w:val="0"/>
              <w:autoSpaceDN w:val="0"/>
              <w:adjustRightInd w:val="0"/>
              <w:jc w:val="left"/>
              <w:rPr>
                <w:rFonts w:eastAsiaTheme="minorHAnsi"/>
                <w:color w:val="000000"/>
                <w:lang w:eastAsia="en-US"/>
              </w:rPr>
            </w:pPr>
            <w:r w:rsidRPr="00BB60F7">
              <w:rPr>
                <w:rFonts w:eastAsiaTheme="minorHAnsi"/>
                <w:color w:val="000000"/>
                <w:lang w:eastAsia="en-US"/>
              </w:rPr>
              <w:t>Kierowca strażak-ratownik</w:t>
            </w:r>
          </w:p>
        </w:tc>
        <w:tc>
          <w:tcPr>
            <w:tcW w:w="1496" w:type="dxa"/>
            <w:vAlign w:val="center"/>
          </w:tcPr>
          <w:p w14:paraId="03B78EF9" w14:textId="77777777" w:rsidR="005C435A" w:rsidRPr="00BB60F7" w:rsidRDefault="005C435A" w:rsidP="001A01BB">
            <w:pPr>
              <w:autoSpaceDE w:val="0"/>
              <w:autoSpaceDN w:val="0"/>
              <w:adjustRightInd w:val="0"/>
              <w:jc w:val="center"/>
              <w:rPr>
                <w:rFonts w:eastAsiaTheme="minorHAnsi"/>
                <w:lang w:eastAsia="en-US"/>
              </w:rPr>
            </w:pPr>
            <w:r w:rsidRPr="00BB60F7">
              <w:rPr>
                <w:rFonts w:eastAsiaTheme="minorHAnsi"/>
                <w:lang w:eastAsia="en-US"/>
              </w:rPr>
              <w:t>3</w:t>
            </w:r>
          </w:p>
        </w:tc>
        <w:tc>
          <w:tcPr>
            <w:tcW w:w="0" w:type="auto"/>
            <w:vAlign w:val="center"/>
          </w:tcPr>
          <w:p w14:paraId="33F4A014" w14:textId="77777777" w:rsidR="005C435A" w:rsidRPr="00BB60F7" w:rsidRDefault="005C435A" w:rsidP="001A01BB">
            <w:pPr>
              <w:autoSpaceDE w:val="0"/>
              <w:autoSpaceDN w:val="0"/>
              <w:adjustRightInd w:val="0"/>
              <w:jc w:val="center"/>
              <w:rPr>
                <w:rFonts w:eastAsiaTheme="minorHAnsi"/>
                <w:lang w:eastAsia="en-US"/>
              </w:rPr>
            </w:pPr>
            <w:r w:rsidRPr="00BB60F7">
              <w:rPr>
                <w:rFonts w:eastAsiaTheme="minorHAnsi"/>
                <w:lang w:eastAsia="en-US"/>
              </w:rPr>
              <w:t>3</w:t>
            </w:r>
          </w:p>
        </w:tc>
        <w:tc>
          <w:tcPr>
            <w:tcW w:w="0" w:type="auto"/>
            <w:vAlign w:val="center"/>
          </w:tcPr>
          <w:p w14:paraId="4AADECE4" w14:textId="77777777" w:rsidR="005C435A" w:rsidRPr="00BB60F7" w:rsidRDefault="005C435A" w:rsidP="001A01BB">
            <w:pPr>
              <w:autoSpaceDE w:val="0"/>
              <w:autoSpaceDN w:val="0"/>
              <w:adjustRightInd w:val="0"/>
              <w:jc w:val="center"/>
              <w:rPr>
                <w:rFonts w:eastAsiaTheme="minorHAnsi"/>
                <w:lang w:eastAsia="en-US"/>
              </w:rPr>
            </w:pPr>
            <w:r w:rsidRPr="00BB60F7">
              <w:rPr>
                <w:rFonts w:eastAsiaTheme="minorHAnsi"/>
                <w:lang w:eastAsia="en-US"/>
              </w:rPr>
              <w:t>3</w:t>
            </w:r>
          </w:p>
        </w:tc>
      </w:tr>
    </w:tbl>
    <w:p w14:paraId="689504D7" w14:textId="77777777" w:rsidR="005C435A" w:rsidRPr="00263AA3" w:rsidRDefault="005C435A" w:rsidP="005C435A">
      <w:pPr>
        <w:jc w:val="both"/>
        <w:rPr>
          <w:b/>
          <w:bCs/>
          <w:highlight w:val="yellow"/>
        </w:rPr>
      </w:pPr>
    </w:p>
    <w:p w14:paraId="766008F9" w14:textId="01CB72EE"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Wykonawca będzie współdziałał z służbami kopalnianymi. </w:t>
      </w:r>
    </w:p>
    <w:p w14:paraId="1D067A91"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Wykonawca dostarczy dokumenty przed przystąpieniem do realizacji usługi: </w:t>
      </w:r>
    </w:p>
    <w:p w14:paraId="5F8810FE" w14:textId="26ECB1D4" w:rsidR="005C435A" w:rsidRPr="00531E14" w:rsidRDefault="005C435A">
      <w:pPr>
        <w:pStyle w:val="Akapitzlist"/>
        <w:numPr>
          <w:ilvl w:val="0"/>
          <w:numId w:val="71"/>
        </w:numPr>
        <w:ind w:left="782" w:hanging="357"/>
        <w:jc w:val="both"/>
        <w:rPr>
          <w:b/>
          <w:bCs/>
        </w:rPr>
      </w:pPr>
      <w:r w:rsidRPr="00531E14">
        <w:rPr>
          <w:rFonts w:eastAsiaTheme="minorHAnsi"/>
          <w:color w:val="000000"/>
          <w:sz w:val="22"/>
          <w:szCs w:val="22"/>
          <w:lang w:eastAsia="en-US"/>
        </w:rPr>
        <w:t>Dokumenty potwierdzające uprawnienia Wykonawcy do działań w zakresie ochrony</w:t>
      </w:r>
      <w:r w:rsidR="00531E14" w:rsidRPr="00531E14">
        <w:rPr>
          <w:rFonts w:eastAsiaTheme="minorHAnsi"/>
          <w:color w:val="000000"/>
          <w:sz w:val="22"/>
          <w:szCs w:val="22"/>
          <w:lang w:eastAsia="en-US"/>
        </w:rPr>
        <w:t xml:space="preserve"> </w:t>
      </w:r>
      <w:r w:rsidRPr="00531E14">
        <w:rPr>
          <w:rFonts w:eastAsiaTheme="minorHAnsi"/>
          <w:color w:val="000000"/>
          <w:sz w:val="22"/>
          <w:szCs w:val="22"/>
          <w:lang w:eastAsia="en-US"/>
        </w:rPr>
        <w:t xml:space="preserve">przeciwpożarowej zgodnie z zakresem rzeczowym przedmiotu zamówienia. </w:t>
      </w:r>
    </w:p>
    <w:p w14:paraId="0200B792" w14:textId="6371D235" w:rsidR="005C435A" w:rsidRPr="00531E14" w:rsidRDefault="005C435A">
      <w:pPr>
        <w:pStyle w:val="Akapitzlist"/>
        <w:numPr>
          <w:ilvl w:val="0"/>
          <w:numId w:val="71"/>
        </w:numPr>
        <w:ind w:left="782" w:hanging="357"/>
        <w:jc w:val="both"/>
        <w:rPr>
          <w:b/>
          <w:bCs/>
        </w:rPr>
      </w:pPr>
      <w:r w:rsidRPr="00531E14">
        <w:rPr>
          <w:rFonts w:eastAsiaTheme="minorHAnsi"/>
          <w:color w:val="000000"/>
          <w:sz w:val="22"/>
          <w:szCs w:val="22"/>
          <w:lang w:eastAsia="en-US"/>
        </w:rPr>
        <w:t>Karty „Oceny ryzyka zawodowego” na przewidywanych stanowiskach pracy, opracowane</w:t>
      </w:r>
      <w:r w:rsidR="00531E14" w:rsidRPr="00531E14">
        <w:rPr>
          <w:rFonts w:eastAsiaTheme="minorHAnsi"/>
          <w:color w:val="000000"/>
          <w:sz w:val="22"/>
          <w:szCs w:val="22"/>
          <w:lang w:eastAsia="en-US"/>
        </w:rPr>
        <w:t xml:space="preserve"> </w:t>
      </w:r>
      <w:r w:rsidRPr="00531E14">
        <w:rPr>
          <w:rFonts w:eastAsiaTheme="minorHAnsi"/>
          <w:color w:val="000000"/>
          <w:sz w:val="22"/>
          <w:szCs w:val="22"/>
          <w:lang w:eastAsia="en-US"/>
        </w:rPr>
        <w:t xml:space="preserve">przez Wykonawcę. </w:t>
      </w:r>
    </w:p>
    <w:p w14:paraId="2C079EB8" w14:textId="399AA110" w:rsidR="005C435A" w:rsidRPr="00531E14" w:rsidRDefault="005C435A">
      <w:pPr>
        <w:pStyle w:val="Akapitzlist"/>
        <w:numPr>
          <w:ilvl w:val="0"/>
          <w:numId w:val="71"/>
        </w:numPr>
        <w:ind w:left="782" w:hanging="357"/>
        <w:jc w:val="both"/>
        <w:rPr>
          <w:b/>
          <w:bCs/>
        </w:rPr>
      </w:pPr>
      <w:r w:rsidRPr="00531E14">
        <w:rPr>
          <w:rFonts w:eastAsiaTheme="minorHAnsi"/>
          <w:color w:val="000000"/>
          <w:sz w:val="22"/>
          <w:szCs w:val="22"/>
          <w:lang w:eastAsia="en-US"/>
        </w:rPr>
        <w:t>Kopie potwierdzonych za zgodność z oryginałem dokumentów potwierdzających posiadane</w:t>
      </w:r>
      <w:r w:rsidR="00531E14" w:rsidRPr="00531E14">
        <w:rPr>
          <w:rFonts w:eastAsiaTheme="minorHAnsi"/>
          <w:color w:val="000000"/>
          <w:sz w:val="22"/>
          <w:szCs w:val="22"/>
          <w:lang w:eastAsia="en-US"/>
        </w:rPr>
        <w:t xml:space="preserve"> </w:t>
      </w:r>
      <w:r w:rsidRPr="00531E14">
        <w:rPr>
          <w:rFonts w:eastAsiaTheme="minorHAnsi"/>
          <w:color w:val="000000"/>
          <w:sz w:val="22"/>
          <w:szCs w:val="22"/>
          <w:lang w:eastAsia="en-US"/>
        </w:rPr>
        <w:t xml:space="preserve">  kwalifikacje zawodowe/uprawnienia osób przewidzianych do realizacji zamówienia. </w:t>
      </w:r>
    </w:p>
    <w:p w14:paraId="16AA10AE" w14:textId="45CA8839"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Wykonawca przed rozp</w:t>
      </w:r>
      <w:r w:rsidR="00472DD7" w:rsidRPr="00531E14">
        <w:rPr>
          <w:rFonts w:eastAsiaTheme="minorHAnsi"/>
          <w:color w:val="000000"/>
          <w:sz w:val="22"/>
          <w:szCs w:val="22"/>
          <w:lang w:eastAsia="en-US"/>
        </w:rPr>
        <w:t>oczęciem realizacji zamówienia udost</w:t>
      </w:r>
      <w:r w:rsidR="00293841" w:rsidRPr="00531E14">
        <w:rPr>
          <w:rFonts w:eastAsiaTheme="minorHAnsi"/>
          <w:color w:val="000000"/>
          <w:sz w:val="22"/>
          <w:szCs w:val="22"/>
          <w:lang w:eastAsia="en-US"/>
        </w:rPr>
        <w:t>ępni</w:t>
      </w:r>
      <w:r w:rsidRPr="00531E14">
        <w:rPr>
          <w:rFonts w:eastAsiaTheme="minorHAnsi"/>
          <w:color w:val="000000"/>
          <w:sz w:val="22"/>
          <w:szCs w:val="22"/>
          <w:lang w:eastAsia="en-US"/>
        </w:rPr>
        <w:t xml:space="preserve"> Zamawiającemu wykaz pracowników (wraz z ich numerami PESEL), którzy będą realizowali zamówienie na terenie zakładu górniczego</w:t>
      </w:r>
    </w:p>
    <w:p w14:paraId="3E1FFD48"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 Zamawiający w terminie do 3 dni od otrzymania wymienionego wyżej wykazu może odmówić dopuszczenia do realizacji zamówienia na terenie zakładu górniczego pracowników Wykonawcy, którzy byli w przeszłości zatrudnieni jako pracownicy Kompanii Węglowej S.A. lub obecnie Polskiej Grupy Górniczej S.A., a stosunek pracy został z nimi rozwiązany na podstawie artykułu 52 § 1 ust. 1 pkt 1 i 3 Kodeksu Pracy.</w:t>
      </w:r>
    </w:p>
    <w:p w14:paraId="04C4248E"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Wykonawca w przypadku odmowy dopuszczenia do realizacji zamówienia pracowników, którzy byli w przeszłości zatrudnieni jako pracownicy Kompanii Węglowej S.A. lub obecnie Polskiej Grupy Górniczej S.A., a stosunek pracy został z nimi rozwiązany na podstawie artykułu 52 § 1 ust. 1 pkt 1 i 3 Kodeksu Pracy jest zobowiązany zabezpieczyć prawidłową i terminową realizację zamówienia poprzez zatrudnienie odpowiedniej liczby pracowników, do zatrudnienia których Zamawiający nie będzie miał zastrzeżeń w przedmiotowym zakresie.</w:t>
      </w:r>
    </w:p>
    <w:p w14:paraId="18B1BCDB" w14:textId="2CEF5B95" w:rsidR="005C435A" w:rsidRPr="000E5D61"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Zapisy punktów od </w:t>
      </w:r>
      <w:r w:rsidR="00184256" w:rsidRPr="000E5D61">
        <w:rPr>
          <w:rFonts w:eastAsiaTheme="minorHAnsi"/>
          <w:color w:val="000000"/>
          <w:sz w:val="22"/>
          <w:szCs w:val="22"/>
          <w:lang w:eastAsia="en-US"/>
        </w:rPr>
        <w:t>4</w:t>
      </w:r>
      <w:r w:rsidRPr="000E5D61">
        <w:rPr>
          <w:rFonts w:eastAsiaTheme="minorHAnsi"/>
          <w:color w:val="000000"/>
          <w:sz w:val="22"/>
          <w:szCs w:val="22"/>
          <w:lang w:eastAsia="en-US"/>
        </w:rPr>
        <w:t xml:space="preserve"> do </w:t>
      </w:r>
      <w:r w:rsidR="000E5D61">
        <w:rPr>
          <w:rFonts w:eastAsiaTheme="minorHAnsi"/>
          <w:color w:val="000000"/>
          <w:sz w:val="22"/>
          <w:szCs w:val="22"/>
          <w:lang w:eastAsia="en-US"/>
        </w:rPr>
        <w:t>6</w:t>
      </w:r>
      <w:r w:rsidRPr="00531E14">
        <w:rPr>
          <w:rFonts w:eastAsiaTheme="minorHAnsi"/>
          <w:color w:val="000000"/>
          <w:sz w:val="22"/>
          <w:szCs w:val="22"/>
          <w:lang w:eastAsia="en-US"/>
        </w:rPr>
        <w:t xml:space="preserve"> obowiązują także w przypadku dołączania przez Wykonawcę pracowników w trakcie realizacj</w:t>
      </w:r>
      <w:r w:rsidRPr="000E5D61">
        <w:rPr>
          <w:rFonts w:eastAsiaTheme="minorHAnsi"/>
          <w:color w:val="000000"/>
          <w:sz w:val="22"/>
          <w:szCs w:val="22"/>
          <w:lang w:eastAsia="en-US"/>
        </w:rPr>
        <w:t>i zamówienia.</w:t>
      </w:r>
    </w:p>
    <w:p w14:paraId="5FB3D7E1" w14:textId="77777777" w:rsidR="005C435A" w:rsidRPr="00531E14" w:rsidRDefault="005C435A" w:rsidP="00531E14">
      <w:pPr>
        <w:pStyle w:val="Akapitzlist"/>
        <w:numPr>
          <w:ilvl w:val="6"/>
          <w:numId w:val="34"/>
        </w:numPr>
        <w:ind w:left="641" w:hanging="357"/>
        <w:jc w:val="both"/>
        <w:rPr>
          <w:b/>
          <w:bCs/>
        </w:rPr>
      </w:pPr>
      <w:r w:rsidRPr="000E5D61">
        <w:rPr>
          <w:rFonts w:eastAsiaTheme="minorHAnsi"/>
          <w:color w:val="000000"/>
          <w:sz w:val="22"/>
          <w:szCs w:val="22"/>
          <w:lang w:eastAsia="en-US"/>
        </w:rPr>
        <w:t>Niewykonanie lub niewłaściwe wykonanie</w:t>
      </w:r>
      <w:r w:rsidRPr="00531E14">
        <w:rPr>
          <w:rFonts w:eastAsiaTheme="minorHAnsi"/>
          <w:color w:val="000000"/>
          <w:sz w:val="22"/>
          <w:szCs w:val="22"/>
          <w:lang w:eastAsia="en-US"/>
        </w:rPr>
        <w:t xml:space="preserve"> przedmiotu zamówienia wynikające z przyczyn wymienionych powyżej obciąża Wykonawcę i może stanowić przyczynę odstąpienia od umowy z przyczyn leżących po stronie Wykonawcy.</w:t>
      </w:r>
    </w:p>
    <w:p w14:paraId="40CAA9B5"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O wszelkich zmianach w składzie pracowników Wykonawca zobowiązany jest niezwłocznie powiadomić Zamawiającego.</w:t>
      </w:r>
    </w:p>
    <w:p w14:paraId="3AEDBD8C"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Wykonawca przed podjęciem realizacji zadania zobowiązany jest do przeszkolenia pracowników przewidzianych do realizacji zadania zgodnie z przepisami obowiązującymi u Zamawiającego.</w:t>
      </w:r>
    </w:p>
    <w:p w14:paraId="02B56AD0"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lastRenderedPageBreak/>
        <w:t>Pozostałe szkolenia wymagane dopuszczeniem pracowników do pracy uregulowane w odrębnych przepisach zapewni Wykonawca.</w:t>
      </w:r>
    </w:p>
    <w:p w14:paraId="57A33E69" w14:textId="77777777" w:rsidR="005C435A"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swoich pracowników.</w:t>
      </w:r>
    </w:p>
    <w:p w14:paraId="2029152C" w14:textId="77777777" w:rsidR="00263AA3" w:rsidRPr="00531E14" w:rsidRDefault="005C435A"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W razie zaistnienia wypadku przy pracy, któremu uległ pracownik Wykonawcy, Wykonawca zobowiązany jest o tym fakcie powiadomić Zamawiającego (służbę BHP i Dyspozytora). Ustalenie okoliczności przyczyn wypadku oraz sporządzenie wymaganej przepisami dokumentacji powypadkowej wykona służba BHP Wykonawcy z udziałem przedstawiciela </w:t>
      </w:r>
      <w:r w:rsidR="00263AA3" w:rsidRPr="00531E14">
        <w:rPr>
          <w:rFonts w:eastAsiaTheme="minorHAnsi"/>
          <w:color w:val="000000"/>
          <w:sz w:val="22"/>
          <w:szCs w:val="22"/>
          <w:lang w:eastAsia="en-US"/>
        </w:rPr>
        <w:t xml:space="preserve">BHP Zamawiającego – stosownie do Rozporządzenia Rady Ministrów w sprawie ustalania okoliczności i przyczyn wypadków przy pracy oraz sposobu ich dokumentowania, a także zakresu informacji zamieszczanych w rejestrze wypadków przy pracy. </w:t>
      </w:r>
    </w:p>
    <w:p w14:paraId="63BEB198" w14:textId="77777777" w:rsidR="00263AA3" w:rsidRPr="00531E14" w:rsidRDefault="00263AA3"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 </w:t>
      </w:r>
    </w:p>
    <w:p w14:paraId="65D1A5D9" w14:textId="25AFFE05" w:rsidR="00263AA3" w:rsidRPr="00531E14" w:rsidRDefault="00263AA3" w:rsidP="00531E14">
      <w:pPr>
        <w:pStyle w:val="Akapitzlist"/>
        <w:numPr>
          <w:ilvl w:val="6"/>
          <w:numId w:val="34"/>
        </w:numPr>
        <w:ind w:left="641" w:hanging="357"/>
        <w:jc w:val="both"/>
        <w:rPr>
          <w:b/>
          <w:bCs/>
        </w:rPr>
      </w:pPr>
      <w:r w:rsidRPr="00531E14">
        <w:rPr>
          <w:rFonts w:eastAsiaTheme="minorHAnsi"/>
          <w:color w:val="000000"/>
          <w:sz w:val="22"/>
          <w:szCs w:val="22"/>
          <w:lang w:eastAsia="en-US"/>
        </w:rPr>
        <w:t xml:space="preserve">Podczas dokonywania wszystkich czynności związanych z koniecznością bezpośredniego zwrócenia się do Polskiej Grupy Górniczej S.A. (w tym m. in. uzyskanie akceptacji, przekazanie dokumentacji, doręczanie korespondencji, prowadzenie uzgodnień itp.), a także wszystkich czynności związanych z wykonywaniem praw i obowiązków Polskiej Grupy Górniczej S.A. wynikających z niniejszej umowy, Wykonawca zobowiązany jest do kierowania się na adres strony realizującej umowę z powiadomieniem osoby pełniącej nadzór nad realizacją umowy ze strony Zamawiającego. </w:t>
      </w:r>
    </w:p>
    <w:bookmarkEnd w:id="102"/>
    <w:p w14:paraId="5D60156A" w14:textId="77777777" w:rsidR="00BE2645" w:rsidRPr="00A96B0E" w:rsidRDefault="00BE2645" w:rsidP="00A96B0E">
      <w:pPr>
        <w:jc w:val="both"/>
        <w:rPr>
          <w:b/>
          <w:bCs/>
        </w:rPr>
      </w:pPr>
    </w:p>
    <w:p w14:paraId="7503370D" w14:textId="5D7E85A2" w:rsidR="00BE2645" w:rsidRPr="00A96B0E" w:rsidRDefault="00602FAA" w:rsidP="00292607">
      <w:pPr>
        <w:pStyle w:val="Akapitzlist"/>
        <w:numPr>
          <w:ilvl w:val="0"/>
          <w:numId w:val="34"/>
        </w:numPr>
        <w:jc w:val="both"/>
        <w:rPr>
          <w:b/>
          <w:bCs/>
        </w:rPr>
      </w:pPr>
      <w:bookmarkStart w:id="103" w:name="_Toc67292104"/>
      <w:bookmarkStart w:id="104" w:name="_Hlk67824277"/>
      <w:r w:rsidRPr="00A96B0E">
        <w:rPr>
          <w:b/>
          <w:bCs/>
        </w:rPr>
        <w:t>Obowiązki Zamawiającego</w:t>
      </w:r>
      <w:bookmarkEnd w:id="103"/>
      <w:r w:rsidR="00112408">
        <w:rPr>
          <w:b/>
          <w:bCs/>
        </w:rPr>
        <w:t>:</w:t>
      </w:r>
      <w:r w:rsidRPr="00A96B0E">
        <w:rPr>
          <w:b/>
          <w:bCs/>
        </w:rPr>
        <w:t xml:space="preserve"> </w:t>
      </w:r>
    </w:p>
    <w:p w14:paraId="6A981E4B" w14:textId="77777777" w:rsidR="00263AA3" w:rsidRPr="00531E14" w:rsidRDefault="00263AA3" w:rsidP="00531E14">
      <w:pPr>
        <w:pStyle w:val="Akapitzlist"/>
        <w:numPr>
          <w:ilvl w:val="6"/>
          <w:numId w:val="34"/>
        </w:numPr>
        <w:autoSpaceDE w:val="0"/>
        <w:autoSpaceDN w:val="0"/>
        <w:adjustRightInd w:val="0"/>
        <w:ind w:left="641" w:hanging="357"/>
        <w:jc w:val="both"/>
        <w:rPr>
          <w:rFonts w:eastAsiaTheme="minorHAnsi"/>
          <w:color w:val="000000"/>
          <w:sz w:val="22"/>
          <w:szCs w:val="22"/>
          <w:lang w:eastAsia="en-US"/>
        </w:rPr>
      </w:pPr>
      <w:r w:rsidRPr="00263AA3">
        <w:rPr>
          <w:rFonts w:eastAsiaTheme="minorHAnsi"/>
          <w:color w:val="000000"/>
          <w:sz w:val="22"/>
          <w:szCs w:val="22"/>
          <w:lang w:eastAsia="en-US"/>
        </w:rPr>
        <w:t xml:space="preserve"> </w:t>
      </w:r>
      <w:r w:rsidRPr="00531E14">
        <w:rPr>
          <w:rFonts w:eastAsiaTheme="minorHAnsi"/>
          <w:color w:val="000000"/>
          <w:sz w:val="22"/>
          <w:szCs w:val="22"/>
          <w:lang w:eastAsia="en-US"/>
        </w:rPr>
        <w:t xml:space="preserve">Zamawiający zapewni przeszkolenie pracowników Wykonawcy w zakresie i na zasadach określonych w Zarządzeniach obowiązujących u Zamawiającego, ze szczególnym uwzględnieniem występujących zagrożeń naturalnych, energomechanicznych, pożarowych. Ponadto przeszkolenie obejmować będzie występujące w kopalni zasady bezpieczeństwa i higieny pracy, bezpieczeństwa powszechnego, pożarowego, ochrony środowiska, zapobiegania szkodom i ich naprawianiu, postanowienia Regulaminu Pracy obowiązującego w kopalni, w tym zasady łączności, alarmowania i zgłaszania wypadków. </w:t>
      </w:r>
    </w:p>
    <w:p w14:paraId="271FD93F" w14:textId="68CF0E3E" w:rsidR="00263AA3" w:rsidRPr="00531E14" w:rsidRDefault="00263AA3" w:rsidP="00531E14">
      <w:pPr>
        <w:pStyle w:val="Akapitzlist"/>
        <w:numPr>
          <w:ilvl w:val="6"/>
          <w:numId w:val="34"/>
        </w:numPr>
        <w:autoSpaceDE w:val="0"/>
        <w:autoSpaceDN w:val="0"/>
        <w:adjustRightInd w:val="0"/>
        <w:ind w:left="641" w:hanging="357"/>
        <w:jc w:val="both"/>
        <w:rPr>
          <w:rFonts w:eastAsiaTheme="minorHAnsi"/>
          <w:color w:val="000000"/>
          <w:sz w:val="22"/>
          <w:szCs w:val="22"/>
          <w:lang w:eastAsia="en-US"/>
        </w:rPr>
      </w:pPr>
      <w:r w:rsidRPr="00531E14">
        <w:rPr>
          <w:rFonts w:eastAsiaTheme="minorHAnsi"/>
          <w:color w:val="000000"/>
          <w:sz w:val="22"/>
          <w:szCs w:val="22"/>
          <w:lang w:eastAsia="en-US"/>
        </w:rPr>
        <w:t xml:space="preserve">Zamawiający jest zobowiązany do odpłatnego świadczenia na rzecz Wykonawcy na warunkach określonych odrębnymi umowami następujących usług: </w:t>
      </w:r>
    </w:p>
    <w:p w14:paraId="0D574F38" w14:textId="77777777" w:rsidR="00263AA3" w:rsidRPr="00531E14" w:rsidRDefault="00263AA3" w:rsidP="00531E14">
      <w:pPr>
        <w:pStyle w:val="Akapitzlist"/>
        <w:autoSpaceDE w:val="0"/>
        <w:autoSpaceDN w:val="0"/>
        <w:adjustRightInd w:val="0"/>
        <w:ind w:left="360" w:firstLine="281"/>
        <w:rPr>
          <w:rFonts w:eastAsiaTheme="minorHAnsi"/>
          <w:color w:val="000000"/>
          <w:sz w:val="22"/>
          <w:szCs w:val="22"/>
          <w:lang w:eastAsia="en-US"/>
        </w:rPr>
      </w:pPr>
      <w:r w:rsidRPr="00531E14">
        <w:rPr>
          <w:rFonts w:eastAsiaTheme="minorHAnsi"/>
          <w:color w:val="000000"/>
          <w:sz w:val="22"/>
          <w:szCs w:val="22"/>
          <w:lang w:eastAsia="en-US"/>
        </w:rPr>
        <w:t xml:space="preserve">- korzystanie z pomieszczeń biurowych, socjalnych i garażu. </w:t>
      </w:r>
    </w:p>
    <w:p w14:paraId="6986BE28" w14:textId="5B739094" w:rsidR="00263AA3" w:rsidRPr="00531E14" w:rsidRDefault="00263AA3" w:rsidP="00531E14">
      <w:pPr>
        <w:pStyle w:val="Akapitzlist"/>
        <w:autoSpaceDE w:val="0"/>
        <w:autoSpaceDN w:val="0"/>
        <w:adjustRightInd w:val="0"/>
        <w:ind w:left="360" w:firstLine="281"/>
        <w:rPr>
          <w:rFonts w:eastAsiaTheme="minorHAnsi"/>
          <w:color w:val="000000"/>
          <w:sz w:val="22"/>
          <w:szCs w:val="22"/>
          <w:lang w:eastAsia="en-US"/>
        </w:rPr>
      </w:pPr>
      <w:r w:rsidRPr="00531E14">
        <w:rPr>
          <w:rFonts w:eastAsiaTheme="minorHAnsi"/>
          <w:color w:val="000000"/>
          <w:sz w:val="22"/>
          <w:szCs w:val="22"/>
          <w:lang w:eastAsia="en-US"/>
        </w:rPr>
        <w:t>-</w:t>
      </w:r>
      <w:r w:rsidR="00531E14" w:rsidRPr="00531E14">
        <w:rPr>
          <w:rFonts w:eastAsiaTheme="minorHAnsi"/>
          <w:color w:val="000000"/>
          <w:sz w:val="22"/>
          <w:szCs w:val="22"/>
          <w:lang w:eastAsia="en-US"/>
        </w:rPr>
        <w:t xml:space="preserve"> </w:t>
      </w:r>
      <w:r w:rsidRPr="00531E14">
        <w:rPr>
          <w:rFonts w:eastAsiaTheme="minorHAnsi"/>
          <w:color w:val="000000"/>
          <w:sz w:val="22"/>
          <w:szCs w:val="22"/>
          <w:lang w:eastAsia="en-US"/>
        </w:rPr>
        <w:t>dostarczanie mediów –</w:t>
      </w:r>
      <w:r w:rsidR="00531E14" w:rsidRPr="00531E14">
        <w:rPr>
          <w:rFonts w:eastAsiaTheme="minorHAnsi"/>
          <w:color w:val="000000"/>
          <w:sz w:val="22"/>
          <w:szCs w:val="22"/>
          <w:lang w:eastAsia="en-US"/>
        </w:rPr>
        <w:t xml:space="preserve"> </w:t>
      </w:r>
      <w:r w:rsidRPr="00531E14">
        <w:rPr>
          <w:rFonts w:eastAsiaTheme="minorHAnsi"/>
          <w:color w:val="000000"/>
          <w:sz w:val="22"/>
          <w:szCs w:val="22"/>
          <w:lang w:eastAsia="en-US"/>
        </w:rPr>
        <w:t xml:space="preserve">energii elektrycznej i cieplnej, wody i odprowadzenie ścieków. </w:t>
      </w:r>
    </w:p>
    <w:p w14:paraId="160C34C9" w14:textId="2DE843BF" w:rsidR="00263AA3" w:rsidRDefault="00263AA3" w:rsidP="00531E14">
      <w:pPr>
        <w:pStyle w:val="Akapitzlist"/>
        <w:numPr>
          <w:ilvl w:val="6"/>
          <w:numId w:val="34"/>
        </w:numPr>
        <w:autoSpaceDE w:val="0"/>
        <w:autoSpaceDN w:val="0"/>
        <w:adjustRightInd w:val="0"/>
        <w:ind w:left="641" w:hanging="357"/>
        <w:jc w:val="both"/>
        <w:rPr>
          <w:rFonts w:eastAsiaTheme="minorHAnsi"/>
          <w:color w:val="000000"/>
          <w:sz w:val="22"/>
          <w:szCs w:val="22"/>
          <w:lang w:eastAsia="en-US"/>
        </w:rPr>
      </w:pPr>
      <w:r w:rsidRPr="002A2129">
        <w:rPr>
          <w:rFonts w:eastAsiaTheme="minorHAnsi"/>
          <w:color w:val="000000"/>
          <w:sz w:val="22"/>
          <w:szCs w:val="22"/>
          <w:lang w:eastAsia="en-US"/>
        </w:rPr>
        <w:t>W przypadku gdy pracownik Wykonawcy ulegnie wypadkowi, Zamawiający do czasu przejęcia</w:t>
      </w:r>
      <w:r w:rsidR="002A2129" w:rsidRPr="002A2129">
        <w:rPr>
          <w:rFonts w:eastAsiaTheme="minorHAnsi"/>
          <w:color w:val="000000"/>
          <w:sz w:val="22"/>
          <w:szCs w:val="22"/>
          <w:lang w:eastAsia="en-US"/>
        </w:rPr>
        <w:t xml:space="preserve"> </w:t>
      </w:r>
      <w:r w:rsidRPr="002A2129">
        <w:rPr>
          <w:rFonts w:eastAsiaTheme="minorHAnsi"/>
          <w:color w:val="000000"/>
          <w:sz w:val="22"/>
          <w:szCs w:val="22"/>
          <w:lang w:eastAsia="en-US"/>
        </w:rPr>
        <w:t>dochodzenia przyczyn wypadku przez służby BHP Wykonawcy zobowiązany jest zapewnić:</w:t>
      </w:r>
    </w:p>
    <w:p w14:paraId="183C76A1" w14:textId="194E0A12" w:rsidR="00263AA3" w:rsidRPr="002A2129" w:rsidRDefault="00263AA3">
      <w:pPr>
        <w:pStyle w:val="Akapitzlist"/>
        <w:numPr>
          <w:ilvl w:val="0"/>
          <w:numId w:val="72"/>
        </w:numPr>
        <w:autoSpaceDE w:val="0"/>
        <w:autoSpaceDN w:val="0"/>
        <w:adjustRightInd w:val="0"/>
        <w:ind w:left="782" w:hanging="357"/>
        <w:jc w:val="both"/>
        <w:rPr>
          <w:rFonts w:eastAsiaTheme="minorHAnsi"/>
          <w:color w:val="000000"/>
          <w:sz w:val="22"/>
          <w:szCs w:val="22"/>
          <w:lang w:eastAsia="en-US"/>
        </w:rPr>
      </w:pPr>
      <w:r w:rsidRPr="002A2129">
        <w:rPr>
          <w:rFonts w:eastAsiaTheme="minorHAnsi"/>
          <w:color w:val="000000"/>
          <w:sz w:val="22"/>
          <w:szCs w:val="22"/>
          <w:lang w:eastAsia="en-US"/>
        </w:rPr>
        <w:t>zorganizowanie pierwszej pomocy dla poszkodowanego wraz z wydaniem wstępnej opinii</w:t>
      </w:r>
      <w:r w:rsidR="002A2129" w:rsidRPr="002A2129">
        <w:rPr>
          <w:rFonts w:eastAsiaTheme="minorHAnsi"/>
          <w:color w:val="000000"/>
          <w:sz w:val="22"/>
          <w:szCs w:val="22"/>
          <w:lang w:eastAsia="en-US"/>
        </w:rPr>
        <w:t xml:space="preserve"> </w:t>
      </w:r>
      <w:r w:rsidRPr="002A2129">
        <w:rPr>
          <w:rFonts w:eastAsiaTheme="minorHAnsi"/>
          <w:color w:val="000000"/>
          <w:sz w:val="22"/>
          <w:szCs w:val="22"/>
          <w:lang w:eastAsia="en-US"/>
        </w:rPr>
        <w:t>lekarskiej i koniecznym transporcie sanitarnym,</w:t>
      </w:r>
    </w:p>
    <w:p w14:paraId="3D850AC6" w14:textId="635FC213" w:rsidR="00263AA3" w:rsidRPr="002A2129" w:rsidRDefault="00263AA3">
      <w:pPr>
        <w:pStyle w:val="Akapitzlist"/>
        <w:numPr>
          <w:ilvl w:val="0"/>
          <w:numId w:val="72"/>
        </w:numPr>
        <w:autoSpaceDE w:val="0"/>
        <w:autoSpaceDN w:val="0"/>
        <w:adjustRightInd w:val="0"/>
        <w:ind w:left="782" w:hanging="357"/>
        <w:jc w:val="both"/>
        <w:rPr>
          <w:rFonts w:eastAsiaTheme="minorHAnsi"/>
          <w:color w:val="000000"/>
          <w:sz w:val="22"/>
          <w:szCs w:val="22"/>
          <w:lang w:eastAsia="en-US"/>
        </w:rPr>
      </w:pPr>
      <w:r w:rsidRPr="002A2129">
        <w:rPr>
          <w:rFonts w:eastAsiaTheme="minorHAnsi"/>
          <w:color w:val="000000"/>
          <w:sz w:val="22"/>
          <w:szCs w:val="22"/>
          <w:lang w:eastAsia="en-US"/>
        </w:rPr>
        <w:t>zabezpieczenie miejsca wypadku, gdy wypadek miał miejsce poza rejonem Wykonawcy,</w:t>
      </w:r>
    </w:p>
    <w:p w14:paraId="454E6BC8" w14:textId="3A1112DA" w:rsidR="00263AA3" w:rsidRPr="002A2129" w:rsidRDefault="00263AA3">
      <w:pPr>
        <w:pStyle w:val="Akapitzlist"/>
        <w:numPr>
          <w:ilvl w:val="0"/>
          <w:numId w:val="72"/>
        </w:numPr>
        <w:autoSpaceDE w:val="0"/>
        <w:autoSpaceDN w:val="0"/>
        <w:adjustRightInd w:val="0"/>
        <w:ind w:left="782" w:hanging="357"/>
        <w:jc w:val="both"/>
        <w:rPr>
          <w:rFonts w:eastAsiaTheme="minorHAnsi"/>
          <w:color w:val="000000"/>
          <w:sz w:val="22"/>
          <w:szCs w:val="22"/>
          <w:lang w:eastAsia="en-US"/>
        </w:rPr>
      </w:pPr>
      <w:r w:rsidRPr="002A2129">
        <w:rPr>
          <w:rFonts w:eastAsiaTheme="minorHAnsi"/>
          <w:color w:val="000000"/>
          <w:sz w:val="22"/>
          <w:szCs w:val="22"/>
          <w:lang w:eastAsia="en-US"/>
        </w:rPr>
        <w:t>udostępnienie niezbędnych informacji i materiałów służbie BHP Wykonawcy.</w:t>
      </w:r>
    </w:p>
    <w:p w14:paraId="233F5987" w14:textId="7F8D6E54" w:rsidR="00263AA3" w:rsidRPr="002A2129" w:rsidRDefault="00263AA3" w:rsidP="002A2129">
      <w:pPr>
        <w:pStyle w:val="Akapitzlist"/>
        <w:numPr>
          <w:ilvl w:val="6"/>
          <w:numId w:val="34"/>
        </w:numPr>
        <w:autoSpaceDE w:val="0"/>
        <w:autoSpaceDN w:val="0"/>
        <w:adjustRightInd w:val="0"/>
        <w:ind w:left="641" w:hanging="357"/>
        <w:jc w:val="both"/>
        <w:rPr>
          <w:rFonts w:eastAsiaTheme="minorHAnsi"/>
          <w:color w:val="000000"/>
          <w:sz w:val="22"/>
          <w:szCs w:val="22"/>
          <w:lang w:eastAsia="en-US"/>
        </w:rPr>
      </w:pPr>
      <w:r w:rsidRPr="002A2129">
        <w:rPr>
          <w:rFonts w:eastAsiaTheme="minorHAnsi"/>
          <w:color w:val="000000"/>
          <w:sz w:val="22"/>
          <w:szCs w:val="22"/>
          <w:lang w:eastAsia="en-US"/>
        </w:rPr>
        <w:t>Powyższa procedura w koniecznym zakresie dotyczyć będzie również pracowników</w:t>
      </w:r>
      <w:r w:rsidR="002A2129" w:rsidRPr="002A2129">
        <w:rPr>
          <w:rFonts w:eastAsiaTheme="minorHAnsi"/>
          <w:color w:val="000000"/>
          <w:sz w:val="22"/>
          <w:szCs w:val="22"/>
          <w:lang w:eastAsia="en-US"/>
        </w:rPr>
        <w:t xml:space="preserve"> </w:t>
      </w:r>
      <w:r w:rsidRPr="002A2129">
        <w:rPr>
          <w:rFonts w:eastAsiaTheme="minorHAnsi"/>
          <w:color w:val="000000"/>
          <w:sz w:val="22"/>
          <w:szCs w:val="22"/>
          <w:lang w:eastAsia="en-US"/>
        </w:rPr>
        <w:t xml:space="preserve">Wykonawcy wymagających nagłej interwencji lekarskiej. </w:t>
      </w:r>
    </w:p>
    <w:p w14:paraId="654717A2" w14:textId="505A52A7" w:rsidR="00A96B0E" w:rsidRPr="002A2129" w:rsidRDefault="00263AA3" w:rsidP="00531E14">
      <w:pPr>
        <w:pStyle w:val="Akapitzlist"/>
        <w:numPr>
          <w:ilvl w:val="6"/>
          <w:numId w:val="34"/>
        </w:numPr>
        <w:autoSpaceDE w:val="0"/>
        <w:autoSpaceDN w:val="0"/>
        <w:adjustRightInd w:val="0"/>
        <w:ind w:left="641" w:hanging="357"/>
        <w:jc w:val="both"/>
        <w:rPr>
          <w:rFonts w:eastAsiaTheme="minorHAnsi"/>
          <w:color w:val="000000"/>
          <w:sz w:val="22"/>
          <w:szCs w:val="22"/>
          <w:lang w:eastAsia="en-US"/>
        </w:rPr>
      </w:pPr>
      <w:r w:rsidRPr="002A2129">
        <w:rPr>
          <w:rFonts w:eastAsiaTheme="minorHAnsi"/>
          <w:color w:val="000000"/>
          <w:sz w:val="22"/>
          <w:szCs w:val="22"/>
          <w:lang w:eastAsia="en-US"/>
        </w:rPr>
        <w:t>W przypadku stwierdzenia u pracownika Wykonawcy braku kwalifikacji lub naruszeniu postanowień Prawa Geologicznego i Górniczego, Prawa Pracy, Regulaminu Pracy obowiązującego u Zamawiającego, Zamawiający odda go do dyspozycji Wykonawcy.</w:t>
      </w:r>
    </w:p>
    <w:p w14:paraId="3BB45E7A" w14:textId="77777777" w:rsidR="00263AA3" w:rsidRPr="00A96B0E" w:rsidRDefault="00263AA3" w:rsidP="00A96B0E">
      <w:pPr>
        <w:pStyle w:val="Akapitzlist"/>
        <w:jc w:val="both"/>
        <w:rPr>
          <w:b/>
          <w:bCs/>
        </w:rPr>
      </w:pPr>
    </w:p>
    <w:p w14:paraId="06ADC81E" w14:textId="4B563D3E" w:rsidR="00360DA8" w:rsidRPr="00A96B0E" w:rsidRDefault="00360DA8" w:rsidP="00292607">
      <w:pPr>
        <w:pStyle w:val="Akapitzlist"/>
        <w:numPr>
          <w:ilvl w:val="0"/>
          <w:numId w:val="34"/>
        </w:numPr>
        <w:jc w:val="both"/>
        <w:rPr>
          <w:b/>
          <w:bCs/>
        </w:rPr>
      </w:pPr>
      <w:r w:rsidRPr="00A96B0E">
        <w:rPr>
          <w:b/>
          <w:bCs/>
        </w:rPr>
        <w:t>Gwarancja i postępowanie reklamacyjne</w:t>
      </w:r>
      <w:r w:rsidR="00112408">
        <w:rPr>
          <w:b/>
          <w:bCs/>
        </w:rPr>
        <w:t>:</w:t>
      </w:r>
      <w:r w:rsidRPr="00A96B0E">
        <w:rPr>
          <w:b/>
          <w:bCs/>
        </w:rPr>
        <w:t xml:space="preserve"> </w:t>
      </w:r>
      <w:r w:rsidR="00263AA3" w:rsidRPr="002A2129">
        <w:rPr>
          <w:i/>
          <w:iCs/>
        </w:rPr>
        <w:t>nie dotyczy</w:t>
      </w:r>
    </w:p>
    <w:p w14:paraId="4C9277C1" w14:textId="77777777" w:rsidR="00360DA8" w:rsidRPr="00DB08A8" w:rsidRDefault="00360DA8" w:rsidP="00A96B0E">
      <w:pPr>
        <w:jc w:val="both"/>
        <w:rPr>
          <w:color w:val="FF0000"/>
          <w:sz w:val="24"/>
          <w:szCs w:val="24"/>
        </w:rPr>
      </w:pPr>
    </w:p>
    <w:p w14:paraId="1B9AD575" w14:textId="2BCF4A18" w:rsidR="00263AA3" w:rsidRPr="002A2129" w:rsidRDefault="007F63D9" w:rsidP="00263AA3">
      <w:pPr>
        <w:pStyle w:val="Akapitzlist"/>
        <w:numPr>
          <w:ilvl w:val="0"/>
          <w:numId w:val="34"/>
        </w:numPr>
        <w:jc w:val="both"/>
        <w:rPr>
          <w:b/>
          <w:bCs/>
        </w:rPr>
      </w:pPr>
      <w:bookmarkStart w:id="105" w:name="_Toc67292096"/>
      <w:bookmarkStart w:id="106" w:name="_Toc67292095"/>
      <w:bookmarkStart w:id="107" w:name="_Hlk67824301"/>
      <w:bookmarkEnd w:id="104"/>
      <w:r w:rsidRPr="002A2129">
        <w:rPr>
          <w:b/>
          <w:bCs/>
        </w:rPr>
        <w:lastRenderedPageBreak/>
        <w:t>Forma zatrudnienia osób realizujących zamówienie</w:t>
      </w:r>
      <w:bookmarkEnd w:id="105"/>
      <w:r w:rsidR="00112408" w:rsidRPr="002A2129">
        <w:rPr>
          <w:b/>
          <w:bCs/>
        </w:rPr>
        <w:t>:</w:t>
      </w:r>
      <w:r w:rsidR="00263AA3" w:rsidRPr="002A2129">
        <w:rPr>
          <w:b/>
          <w:bCs/>
        </w:rPr>
        <w:t xml:space="preserve"> </w:t>
      </w:r>
      <w:r w:rsidR="00263AA3" w:rsidRPr="002A2129">
        <w:rPr>
          <w:rFonts w:eastAsiaTheme="minorHAnsi"/>
          <w:color w:val="000000"/>
          <w:sz w:val="23"/>
          <w:szCs w:val="23"/>
          <w:lang w:eastAsia="en-US"/>
        </w:rPr>
        <w:t>z</w:t>
      </w:r>
      <w:r w:rsidR="00263AA3" w:rsidRPr="002A2129">
        <w:rPr>
          <w:rFonts w:eastAsiaTheme="minorHAnsi"/>
          <w:color w:val="000000"/>
          <w:sz w:val="22"/>
          <w:szCs w:val="22"/>
          <w:lang w:eastAsia="en-US"/>
        </w:rPr>
        <w:t xml:space="preserve">godnie z postanowieniami umowy (Załącznik nr 5 do SWZ - Istotne postanowienia umowy § 9). </w:t>
      </w:r>
    </w:p>
    <w:p w14:paraId="3B0B743A" w14:textId="77777777" w:rsidR="007F63D9" w:rsidRPr="007F63D9" w:rsidRDefault="007F63D9" w:rsidP="007F63D9">
      <w:pPr>
        <w:jc w:val="both"/>
        <w:rPr>
          <w:b/>
          <w:bCs/>
        </w:rPr>
      </w:pPr>
    </w:p>
    <w:p w14:paraId="219434BB" w14:textId="5D3C545D" w:rsidR="001B50F3" w:rsidRPr="001B50F3" w:rsidRDefault="001F655F" w:rsidP="00292607">
      <w:pPr>
        <w:pStyle w:val="Akapitzlist"/>
        <w:numPr>
          <w:ilvl w:val="0"/>
          <w:numId w:val="34"/>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p>
    <w:p w14:paraId="5C87BF65" w14:textId="6AACE295" w:rsidR="001B50F3" w:rsidRPr="002A2129" w:rsidRDefault="001B50F3" w:rsidP="002A2129">
      <w:pPr>
        <w:pStyle w:val="Akapitzlist"/>
        <w:numPr>
          <w:ilvl w:val="0"/>
          <w:numId w:val="31"/>
        </w:numPr>
        <w:jc w:val="both"/>
        <w:rPr>
          <w:b/>
          <w:bCs/>
          <w:sz w:val="22"/>
          <w:szCs w:val="22"/>
        </w:rPr>
      </w:pPr>
      <w:bookmarkStart w:id="108" w:name="_Hlk82764309"/>
      <w:r w:rsidRPr="002A2129">
        <w:rPr>
          <w:bCs/>
          <w:sz w:val="22"/>
        </w:rPr>
        <w:t>Realizacja przedmiotowego zamówienia wym</w:t>
      </w:r>
      <w:r w:rsidR="00263AA3" w:rsidRPr="002A2129">
        <w:rPr>
          <w:bCs/>
          <w:sz w:val="22"/>
        </w:rPr>
        <w:t xml:space="preserve">aga </w:t>
      </w:r>
      <w:r w:rsidRPr="002A2129">
        <w:rPr>
          <w:bCs/>
          <w:sz w:val="22"/>
        </w:rPr>
        <w:t>odpłatnego korzystania ze składników majątku Zamawiającego lub świadczenia usług bądź wydania materiałów niezbędnych do wykonania zamówienia.</w:t>
      </w:r>
      <w:r w:rsidRPr="002A2129">
        <w:rPr>
          <w:sz w:val="22"/>
          <w:szCs w:val="22"/>
        </w:rPr>
        <w:t xml:space="preserve"> </w:t>
      </w:r>
    </w:p>
    <w:p w14:paraId="7FACC3A3" w14:textId="2936C331" w:rsidR="001B50F3" w:rsidRPr="001B50F3" w:rsidRDefault="006B0420" w:rsidP="002A2129">
      <w:pPr>
        <w:numPr>
          <w:ilvl w:val="0"/>
          <w:numId w:val="31"/>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2A2129">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4E098869" w14:textId="1B469CBE" w:rsidR="001B50F3" w:rsidRPr="00A0375C" w:rsidRDefault="001B50F3" w:rsidP="002A2129">
      <w:pPr>
        <w:pStyle w:val="Akapitzlist"/>
        <w:numPr>
          <w:ilvl w:val="0"/>
          <w:numId w:val="32"/>
        </w:numPr>
        <w:ind w:left="993" w:hanging="284"/>
        <w:jc w:val="both"/>
        <w:rPr>
          <w:i/>
          <w:iCs/>
          <w:color w:val="FF0000"/>
          <w:sz w:val="22"/>
          <w:szCs w:val="22"/>
        </w:rPr>
      </w:pPr>
      <w:r w:rsidRPr="00614F1A">
        <w:rPr>
          <w:sz w:val="22"/>
          <w:szCs w:val="22"/>
        </w:rPr>
        <w:t>usługi łaźni, lampowni oraz usług szkolenia pracowników</w:t>
      </w:r>
      <w:r>
        <w:rPr>
          <w:sz w:val="22"/>
          <w:szCs w:val="22"/>
        </w:rPr>
        <w:t xml:space="preserve"> – </w:t>
      </w:r>
      <w:r w:rsidR="001A01BB" w:rsidRPr="002A2129">
        <w:rPr>
          <w:i/>
          <w:iCs/>
          <w:color w:val="EE0000"/>
          <w:sz w:val="22"/>
          <w:szCs w:val="22"/>
        </w:rPr>
        <w:t>odpłatnie</w:t>
      </w:r>
    </w:p>
    <w:p w14:paraId="5EC2FE82" w14:textId="7AAB86BC" w:rsidR="001B50F3" w:rsidRPr="002A2129" w:rsidRDefault="001B50F3" w:rsidP="002A2129">
      <w:pPr>
        <w:pStyle w:val="Akapitzlist"/>
        <w:numPr>
          <w:ilvl w:val="0"/>
          <w:numId w:val="32"/>
        </w:numPr>
        <w:ind w:left="993" w:hanging="284"/>
        <w:jc w:val="both"/>
        <w:rPr>
          <w:i/>
          <w:iCs/>
          <w:color w:val="EE0000"/>
          <w:sz w:val="22"/>
          <w:szCs w:val="22"/>
        </w:rPr>
      </w:pPr>
      <w:r w:rsidRPr="00614F1A">
        <w:rPr>
          <w:sz w:val="22"/>
          <w:szCs w:val="22"/>
        </w:rPr>
        <w:t>usługi łączności telefonicznej</w:t>
      </w:r>
      <w:r>
        <w:rPr>
          <w:sz w:val="22"/>
          <w:szCs w:val="22"/>
        </w:rPr>
        <w:t xml:space="preserve"> - </w:t>
      </w:r>
      <w:r w:rsidRPr="002A2129">
        <w:rPr>
          <w:i/>
          <w:iCs/>
          <w:color w:val="EE0000"/>
          <w:sz w:val="22"/>
          <w:szCs w:val="22"/>
        </w:rPr>
        <w:t xml:space="preserve">koszty ponosi </w:t>
      </w:r>
      <w:r w:rsidR="006B0420" w:rsidRPr="002A2129">
        <w:rPr>
          <w:i/>
          <w:iCs/>
          <w:color w:val="EE0000"/>
          <w:sz w:val="22"/>
          <w:szCs w:val="22"/>
        </w:rPr>
        <w:t>Zamawiający</w:t>
      </w:r>
    </w:p>
    <w:p w14:paraId="79AA9D4F" w14:textId="2EF4C931" w:rsidR="001B50F3" w:rsidRPr="002A2129" w:rsidRDefault="001B50F3" w:rsidP="002A2129">
      <w:pPr>
        <w:pStyle w:val="Akapitzlist"/>
        <w:numPr>
          <w:ilvl w:val="0"/>
          <w:numId w:val="32"/>
        </w:numPr>
        <w:ind w:left="993" w:hanging="284"/>
        <w:jc w:val="both"/>
        <w:rPr>
          <w:i/>
          <w:iCs/>
          <w:color w:val="EE0000"/>
          <w:sz w:val="22"/>
          <w:szCs w:val="22"/>
        </w:rPr>
      </w:pPr>
      <w:r w:rsidRPr="00614F1A">
        <w:rPr>
          <w:sz w:val="22"/>
          <w:szCs w:val="22"/>
        </w:rPr>
        <w:t>korzystanie z półmasek, zatyczek do uszu, aparatów ucieczkowych, metanomierzy</w:t>
      </w:r>
      <w:r w:rsidR="002A2129">
        <w:rPr>
          <w:sz w:val="22"/>
          <w:szCs w:val="22"/>
        </w:rPr>
        <w:t xml:space="preserve"> - </w:t>
      </w:r>
      <w:r w:rsidR="001A01BB">
        <w:rPr>
          <w:i/>
          <w:iCs/>
          <w:color w:val="FF0000"/>
          <w:sz w:val="22"/>
          <w:szCs w:val="22"/>
        </w:rPr>
        <w:t xml:space="preserve"> </w:t>
      </w:r>
      <w:r w:rsidR="001A01BB" w:rsidRPr="002A2129">
        <w:rPr>
          <w:i/>
          <w:iCs/>
          <w:color w:val="EE0000"/>
          <w:sz w:val="22"/>
          <w:szCs w:val="22"/>
        </w:rPr>
        <w:t>odpłatnie</w:t>
      </w:r>
    </w:p>
    <w:p w14:paraId="2161E8F8" w14:textId="2A397CC5" w:rsidR="001B50F3" w:rsidRPr="002A2129" w:rsidRDefault="001B50F3" w:rsidP="002A2129">
      <w:pPr>
        <w:pStyle w:val="Akapitzlist"/>
        <w:numPr>
          <w:ilvl w:val="0"/>
          <w:numId w:val="32"/>
        </w:numPr>
        <w:ind w:left="993" w:hanging="284"/>
        <w:jc w:val="both"/>
        <w:rPr>
          <w:i/>
          <w:iCs/>
          <w:color w:val="EE0000"/>
          <w:sz w:val="22"/>
          <w:szCs w:val="22"/>
        </w:rPr>
      </w:pPr>
      <w:r w:rsidRPr="002A2129">
        <w:rPr>
          <w:sz w:val="22"/>
          <w:szCs w:val="22"/>
        </w:rPr>
        <w:t xml:space="preserve">najem/dzierżawę środków trwałych </w:t>
      </w:r>
      <w:r w:rsidR="002A2129" w:rsidRPr="002A2129">
        <w:rPr>
          <w:sz w:val="22"/>
          <w:szCs w:val="22"/>
        </w:rPr>
        <w:t xml:space="preserve">- </w:t>
      </w:r>
      <w:r w:rsidR="001A01BB" w:rsidRPr="002A2129">
        <w:rPr>
          <w:i/>
          <w:iCs/>
          <w:color w:val="EE0000"/>
          <w:sz w:val="22"/>
          <w:szCs w:val="22"/>
        </w:rPr>
        <w:t>odpłatnie</w:t>
      </w:r>
    </w:p>
    <w:p w14:paraId="443342F1" w14:textId="7908B488" w:rsidR="001B50F3" w:rsidRPr="001A01BB" w:rsidRDefault="001B50F3" w:rsidP="002A2129">
      <w:pPr>
        <w:pStyle w:val="Akapitzlist"/>
        <w:numPr>
          <w:ilvl w:val="0"/>
          <w:numId w:val="32"/>
        </w:numPr>
        <w:ind w:left="993" w:hanging="284"/>
        <w:jc w:val="both"/>
        <w:rPr>
          <w:i/>
          <w:iCs/>
          <w:color w:val="FF0000"/>
          <w:sz w:val="22"/>
          <w:szCs w:val="22"/>
        </w:rPr>
      </w:pPr>
      <w:r w:rsidRPr="00614F1A">
        <w:rPr>
          <w:sz w:val="22"/>
          <w:szCs w:val="22"/>
        </w:rPr>
        <w:t>inne, wg odrębnego ustalenia stron umowy</w:t>
      </w:r>
      <w:r>
        <w:rPr>
          <w:sz w:val="22"/>
          <w:szCs w:val="22"/>
        </w:rPr>
        <w:t xml:space="preserve"> </w:t>
      </w:r>
      <w:r w:rsidR="001A01BB">
        <w:rPr>
          <w:sz w:val="22"/>
          <w:szCs w:val="22"/>
        </w:rPr>
        <w:t>–</w:t>
      </w:r>
      <w:r>
        <w:rPr>
          <w:sz w:val="22"/>
          <w:szCs w:val="22"/>
        </w:rPr>
        <w:t xml:space="preserve"> </w:t>
      </w:r>
      <w:r w:rsidR="001A01BB" w:rsidRPr="002A2129">
        <w:rPr>
          <w:i/>
          <w:iCs/>
          <w:color w:val="EE0000"/>
          <w:sz w:val="22"/>
          <w:szCs w:val="22"/>
        </w:rPr>
        <w:t>odpłatnie</w:t>
      </w:r>
    </w:p>
    <w:p w14:paraId="18B9105C" w14:textId="28042E89" w:rsidR="001B50F3" w:rsidRPr="00426E34" w:rsidRDefault="008616AB" w:rsidP="002A2129">
      <w:pPr>
        <w:numPr>
          <w:ilvl w:val="0"/>
          <w:numId w:val="31"/>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09"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09"/>
    </w:p>
    <w:p w14:paraId="0EB55E82" w14:textId="39BD7F96" w:rsidR="001B50F3" w:rsidRPr="00426E34" w:rsidRDefault="001B50F3" w:rsidP="00292607">
      <w:pPr>
        <w:numPr>
          <w:ilvl w:val="0"/>
          <w:numId w:val="31"/>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3"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2A2129" w:rsidRDefault="001B50F3" w:rsidP="00292607">
      <w:pPr>
        <w:numPr>
          <w:ilvl w:val="0"/>
          <w:numId w:val="31"/>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p>
    <w:p w14:paraId="5430EFC4" w14:textId="17D2C99A" w:rsidR="001B50F3" w:rsidRPr="002A2129" w:rsidRDefault="008616AB" w:rsidP="002A2129">
      <w:pPr>
        <w:numPr>
          <w:ilvl w:val="0"/>
          <w:numId w:val="31"/>
        </w:numPr>
        <w:jc w:val="both"/>
        <w:rPr>
          <w:sz w:val="22"/>
          <w:szCs w:val="22"/>
        </w:rPr>
      </w:pPr>
      <w:r w:rsidRPr="002A2129">
        <w:rPr>
          <w:sz w:val="22"/>
          <w:szCs w:val="22"/>
        </w:rPr>
        <w:t>Wykonawca</w:t>
      </w:r>
      <w:r w:rsidR="001B50F3" w:rsidRPr="002A2129">
        <w:rPr>
          <w:sz w:val="22"/>
          <w:szCs w:val="22"/>
        </w:rPr>
        <w:t xml:space="preserve"> zobowiązany jest do zawarcia umowy przychodowej regulującej zasady świadczenia przez Zamawiającego wzajemnych usług na rzecz pracowników </w:t>
      </w:r>
      <w:r w:rsidR="00DB4D9E" w:rsidRPr="002A2129">
        <w:rPr>
          <w:sz w:val="22"/>
          <w:szCs w:val="22"/>
        </w:rPr>
        <w:t>Wykonawcy</w:t>
      </w:r>
      <w:r w:rsidR="001B50F3" w:rsidRPr="002A2129">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292607">
      <w:pPr>
        <w:numPr>
          <w:ilvl w:val="0"/>
          <w:numId w:val="31"/>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8"/>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292607">
      <w:pPr>
        <w:pStyle w:val="Akapitzlist"/>
        <w:numPr>
          <w:ilvl w:val="0"/>
          <w:numId w:val="34"/>
        </w:numPr>
        <w:jc w:val="both"/>
        <w:rPr>
          <w:b/>
          <w:bCs/>
        </w:rPr>
      </w:pPr>
      <w:r w:rsidRPr="0058495C">
        <w:rPr>
          <w:b/>
          <w:bCs/>
        </w:rPr>
        <w:t>Informacje dodatkowe</w:t>
      </w:r>
      <w:r w:rsidR="00112408">
        <w:rPr>
          <w:b/>
          <w:bCs/>
        </w:rPr>
        <w:t>:</w:t>
      </w:r>
    </w:p>
    <w:p w14:paraId="6D41E6B2" w14:textId="39FE14F1" w:rsidR="006527D0" w:rsidRPr="006527D0" w:rsidRDefault="006B0420">
      <w:pPr>
        <w:numPr>
          <w:ilvl w:val="0"/>
          <w:numId w:val="38"/>
        </w:numPr>
        <w:spacing w:line="259" w:lineRule="auto"/>
        <w:ind w:left="357"/>
        <w:jc w:val="both"/>
        <w:rPr>
          <w:sz w:val="22"/>
          <w:szCs w:val="22"/>
        </w:rPr>
      </w:pPr>
      <w:r>
        <w:rPr>
          <w:rFonts w:eastAsiaTheme="minorHAnsi"/>
          <w:sz w:val="22"/>
          <w:szCs w:val="22"/>
          <w:lang w:eastAsia="en-US"/>
        </w:rPr>
        <w:t>Zamawiający</w:t>
      </w:r>
      <w:r w:rsidR="006527D0"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6527D0">
        <w:rPr>
          <w:rFonts w:eastAsiaTheme="minorHAnsi"/>
          <w:sz w:val="22"/>
          <w:szCs w:val="22"/>
          <w:lang w:eastAsia="en-US"/>
        </w:rPr>
        <w:t xml:space="preserve">, </w:t>
      </w:r>
      <w:r w:rsidR="006527D0" w:rsidRPr="006527D0">
        <w:rPr>
          <w:sz w:val="22"/>
          <w:szCs w:val="22"/>
        </w:rPr>
        <w:t>systemu elektronicznego zarządzania pojazdami</w:t>
      </w:r>
      <w:r w:rsidR="006527D0" w:rsidRPr="006527D0">
        <w:rPr>
          <w:rFonts w:eastAsiaTheme="minorHAnsi"/>
          <w:sz w:val="22"/>
          <w:szCs w:val="22"/>
          <w:lang w:eastAsia="en-US"/>
        </w:rPr>
        <w:t xml:space="preserve"> lub sporządzonej notatki z wizji lokalnej. </w:t>
      </w:r>
    </w:p>
    <w:p w14:paraId="143C310E" w14:textId="77777777" w:rsidR="006527D0" w:rsidRPr="004B59C0" w:rsidRDefault="006527D0" w:rsidP="006527D0">
      <w:pPr>
        <w:spacing w:line="259" w:lineRule="auto"/>
        <w:ind w:left="357"/>
        <w:jc w:val="both"/>
        <w:rPr>
          <w:sz w:val="22"/>
          <w:szCs w:val="22"/>
        </w:rPr>
      </w:pPr>
      <w:r w:rsidRPr="004B59C0">
        <w:rPr>
          <w:sz w:val="22"/>
          <w:szCs w:val="22"/>
        </w:rPr>
        <w:t>Przez pozorowanie pracy należy rozumieć w szczególności:</w:t>
      </w:r>
    </w:p>
    <w:p w14:paraId="64329943" w14:textId="77777777" w:rsidR="006527D0" w:rsidRPr="004B59C0" w:rsidRDefault="006527D0">
      <w:pPr>
        <w:pStyle w:val="Akapitzlist"/>
        <w:numPr>
          <w:ilvl w:val="0"/>
          <w:numId w:val="39"/>
        </w:numPr>
        <w:jc w:val="both"/>
        <w:rPr>
          <w:sz w:val="22"/>
          <w:szCs w:val="22"/>
        </w:rPr>
      </w:pPr>
      <w:r w:rsidRPr="004B59C0">
        <w:rPr>
          <w:sz w:val="22"/>
          <w:szCs w:val="22"/>
        </w:rPr>
        <w:lastRenderedPageBreak/>
        <w:t>wykorzystywanie sprzętu do prywatnych celów lub do celów niezwiązanych z realizacją zamówienia,</w:t>
      </w:r>
    </w:p>
    <w:p w14:paraId="042E7B81" w14:textId="77777777" w:rsidR="006527D0" w:rsidRPr="004B59C0" w:rsidRDefault="006527D0">
      <w:pPr>
        <w:pStyle w:val="Akapitzlist"/>
        <w:numPr>
          <w:ilvl w:val="0"/>
          <w:numId w:val="39"/>
        </w:numPr>
        <w:jc w:val="both"/>
        <w:rPr>
          <w:sz w:val="22"/>
          <w:szCs w:val="22"/>
        </w:rPr>
      </w:pPr>
      <w:r w:rsidRPr="004B59C0">
        <w:rPr>
          <w:sz w:val="22"/>
          <w:szCs w:val="22"/>
        </w:rPr>
        <w:t>przerwy pod pozorem naprawiania sprzętu,</w:t>
      </w:r>
    </w:p>
    <w:p w14:paraId="0644C761" w14:textId="77777777" w:rsidR="006527D0" w:rsidRPr="004B59C0" w:rsidRDefault="006527D0">
      <w:pPr>
        <w:pStyle w:val="Akapitzlist"/>
        <w:numPr>
          <w:ilvl w:val="0"/>
          <w:numId w:val="39"/>
        </w:numPr>
        <w:jc w:val="both"/>
        <w:rPr>
          <w:sz w:val="22"/>
          <w:szCs w:val="22"/>
        </w:rPr>
      </w:pPr>
      <w:r w:rsidRPr="004B59C0">
        <w:rPr>
          <w:sz w:val="22"/>
          <w:szCs w:val="22"/>
        </w:rPr>
        <w:t>załatwianie prywatnych spraw w czasie pracy,</w:t>
      </w:r>
    </w:p>
    <w:p w14:paraId="17A17A9B" w14:textId="77777777" w:rsidR="006527D0" w:rsidRPr="004B59C0" w:rsidRDefault="006527D0">
      <w:pPr>
        <w:pStyle w:val="Akapitzlist"/>
        <w:numPr>
          <w:ilvl w:val="0"/>
          <w:numId w:val="39"/>
        </w:numPr>
        <w:jc w:val="both"/>
        <w:rPr>
          <w:sz w:val="22"/>
          <w:szCs w:val="22"/>
        </w:rPr>
      </w:pPr>
      <w:r w:rsidRPr="004B59C0">
        <w:rPr>
          <w:sz w:val="22"/>
          <w:szCs w:val="22"/>
        </w:rPr>
        <w:t>niedbałe wykonywanie obowiązków,</w:t>
      </w:r>
    </w:p>
    <w:p w14:paraId="28E93FC9" w14:textId="77777777" w:rsidR="006527D0" w:rsidRPr="001A01BB" w:rsidRDefault="006527D0">
      <w:pPr>
        <w:pStyle w:val="Akapitzlist"/>
        <w:numPr>
          <w:ilvl w:val="0"/>
          <w:numId w:val="39"/>
        </w:numPr>
        <w:jc w:val="both"/>
        <w:rPr>
          <w:sz w:val="22"/>
          <w:szCs w:val="22"/>
        </w:rPr>
      </w:pPr>
      <w:r w:rsidRPr="001A01BB">
        <w:rPr>
          <w:sz w:val="22"/>
          <w:szCs w:val="22"/>
        </w:rPr>
        <w:t>opuszczanie stanowiska pracy bez powodu,</w:t>
      </w:r>
    </w:p>
    <w:p w14:paraId="1740D3B2" w14:textId="77777777" w:rsidR="006527D0" w:rsidRPr="001A01BB" w:rsidRDefault="006527D0">
      <w:pPr>
        <w:pStyle w:val="Akapitzlist"/>
        <w:numPr>
          <w:ilvl w:val="0"/>
          <w:numId w:val="39"/>
        </w:numPr>
        <w:jc w:val="both"/>
        <w:rPr>
          <w:sz w:val="22"/>
          <w:szCs w:val="22"/>
        </w:rPr>
      </w:pPr>
      <w:r w:rsidRPr="001A01BB">
        <w:rPr>
          <w:sz w:val="22"/>
          <w:szCs w:val="22"/>
        </w:rPr>
        <w:t>w</w:t>
      </w:r>
      <w:r w:rsidRPr="001A01BB">
        <w:rPr>
          <w:rStyle w:val="A2"/>
          <w:rFonts w:ascii="Times New Roman" w:hAnsi="Times New Roman"/>
          <w:color w:val="auto"/>
          <w:sz w:val="22"/>
          <w:szCs w:val="22"/>
        </w:rPr>
        <w:t>ykonywanie pracy w tempie wolniejszym od możliwego</w:t>
      </w:r>
      <w:r w:rsidRPr="001A01BB">
        <w:rPr>
          <w:sz w:val="22"/>
          <w:szCs w:val="22"/>
        </w:rPr>
        <w:t>,</w:t>
      </w:r>
    </w:p>
    <w:p w14:paraId="2D0606B1" w14:textId="77777777" w:rsidR="006527D0" w:rsidRPr="001A01BB" w:rsidRDefault="006527D0">
      <w:pPr>
        <w:pStyle w:val="Akapitzlist"/>
        <w:numPr>
          <w:ilvl w:val="0"/>
          <w:numId w:val="39"/>
        </w:numPr>
        <w:jc w:val="both"/>
        <w:rPr>
          <w:rStyle w:val="A2"/>
          <w:rFonts w:ascii="Times New Roman" w:hAnsi="Times New Roman"/>
          <w:color w:val="FF0000"/>
          <w:sz w:val="22"/>
          <w:szCs w:val="22"/>
        </w:rPr>
      </w:pPr>
      <w:r w:rsidRPr="001A01BB">
        <w:rPr>
          <w:sz w:val="22"/>
          <w:szCs w:val="22"/>
        </w:rPr>
        <w:t>wykonywanie innych czynności niż tych, które powinny być wykonywane</w:t>
      </w:r>
      <w:r w:rsidRPr="001A01BB">
        <w:rPr>
          <w:rStyle w:val="A2"/>
          <w:rFonts w:ascii="Times New Roman" w:hAnsi="Times New Roman"/>
          <w:color w:val="FF0000"/>
          <w:sz w:val="22"/>
          <w:szCs w:val="22"/>
        </w:rPr>
        <w:t>.</w:t>
      </w:r>
    </w:p>
    <w:p w14:paraId="150B40CC" w14:textId="77777777" w:rsidR="006527D0" w:rsidRPr="007B04FB" w:rsidRDefault="006527D0" w:rsidP="006527D0">
      <w:pPr>
        <w:pStyle w:val="Akapitzlist"/>
        <w:jc w:val="both"/>
        <w:rPr>
          <w:color w:val="0070C0"/>
          <w:sz w:val="8"/>
          <w:szCs w:val="8"/>
        </w:rPr>
      </w:pPr>
    </w:p>
    <w:p w14:paraId="6BC19E16" w14:textId="637642BB"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7"/>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667433AF" w14:textId="2A4B65ED" w:rsidR="00490259" w:rsidRPr="00DE0294" w:rsidRDefault="00AC4DB5" w:rsidP="000C0424">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r w:rsidR="00490259" w:rsidRPr="00DE0294">
        <w:rPr>
          <w:rFonts w:eastAsiaTheme="majorEastAsia"/>
          <w:b/>
          <w:bCs/>
          <w:color w:val="2F5496" w:themeColor="accent1" w:themeShade="BF"/>
          <w:spacing w:val="20"/>
          <w:sz w:val="28"/>
          <w:szCs w:val="28"/>
        </w:rPr>
        <w:lastRenderedPageBreak/>
        <w:t xml:space="preserve">Załącznik nr 1.1 do SWZ </w:t>
      </w:r>
      <w:r w:rsidR="00490259">
        <w:rPr>
          <w:rFonts w:eastAsiaTheme="majorEastAsia"/>
          <w:b/>
          <w:bCs/>
          <w:color w:val="2F5496" w:themeColor="accent1" w:themeShade="BF"/>
          <w:spacing w:val="20"/>
          <w:sz w:val="28"/>
          <w:szCs w:val="28"/>
        </w:rPr>
        <w:t>– Wzór z</w:t>
      </w:r>
      <w:r w:rsidR="00490259" w:rsidRPr="00DE0294">
        <w:rPr>
          <w:rFonts w:eastAsiaTheme="majorEastAsia"/>
          <w:b/>
          <w:bCs/>
          <w:color w:val="2F5496" w:themeColor="accent1" w:themeShade="BF"/>
          <w:spacing w:val="20"/>
          <w:sz w:val="28"/>
          <w:szCs w:val="28"/>
        </w:rPr>
        <w:t>apotrzebowani</w:t>
      </w:r>
      <w:r w:rsidR="00490259">
        <w:rPr>
          <w:rFonts w:eastAsiaTheme="majorEastAsia"/>
          <w:b/>
          <w:bCs/>
          <w:color w:val="2F5496" w:themeColor="accent1" w:themeShade="BF"/>
          <w:spacing w:val="20"/>
          <w:sz w:val="28"/>
          <w:szCs w:val="28"/>
        </w:rPr>
        <w:t>a</w:t>
      </w:r>
      <w:r w:rsidR="00490259"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0DF1631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C32E90">
        <w:rPr>
          <w:rFonts w:eastAsiaTheme="majorEastAsia"/>
          <w:b/>
          <w:bCs/>
          <w:color w:val="2F5496" w:themeColor="accent1" w:themeShade="BF"/>
          <w:spacing w:val="20"/>
          <w:sz w:val="28"/>
          <w:szCs w:val="28"/>
        </w:rPr>
        <w:t xml:space="preserve"> </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252DE7">
        <w:tc>
          <w:tcPr>
            <w:tcW w:w="959" w:type="dxa"/>
          </w:tcPr>
          <w:p w14:paraId="03A5F615" w14:textId="77777777" w:rsidR="00490259" w:rsidRPr="00E66F78" w:rsidRDefault="00490259" w:rsidP="00252DE7">
            <w:pPr>
              <w:jc w:val="both"/>
              <w:rPr>
                <w:sz w:val="24"/>
                <w:szCs w:val="24"/>
              </w:rPr>
            </w:pPr>
            <w:r w:rsidRPr="00E66F78">
              <w:rPr>
                <w:sz w:val="24"/>
                <w:szCs w:val="24"/>
              </w:rPr>
              <w:t>Lp.</w:t>
            </w:r>
          </w:p>
        </w:tc>
        <w:tc>
          <w:tcPr>
            <w:tcW w:w="8251" w:type="dxa"/>
          </w:tcPr>
          <w:p w14:paraId="10DE23DA" w14:textId="77777777" w:rsidR="00490259" w:rsidRPr="00E66F78" w:rsidRDefault="00490259" w:rsidP="00252DE7">
            <w:pPr>
              <w:jc w:val="both"/>
              <w:rPr>
                <w:sz w:val="24"/>
                <w:szCs w:val="24"/>
              </w:rPr>
            </w:pPr>
            <w:r w:rsidRPr="00E66F78">
              <w:rPr>
                <w:sz w:val="24"/>
                <w:szCs w:val="24"/>
              </w:rPr>
              <w:t>Nazwa podmiotu, adres</w:t>
            </w:r>
          </w:p>
          <w:p w14:paraId="351219B8" w14:textId="77777777" w:rsidR="00490259" w:rsidRPr="00E66F78" w:rsidRDefault="00490259" w:rsidP="00252DE7">
            <w:pPr>
              <w:jc w:val="both"/>
              <w:rPr>
                <w:sz w:val="24"/>
                <w:szCs w:val="24"/>
              </w:rPr>
            </w:pPr>
          </w:p>
        </w:tc>
      </w:tr>
      <w:tr w:rsidR="00490259" w:rsidRPr="00E66F78" w14:paraId="737E722F" w14:textId="77777777" w:rsidTr="00252DE7">
        <w:tc>
          <w:tcPr>
            <w:tcW w:w="959" w:type="dxa"/>
          </w:tcPr>
          <w:p w14:paraId="2535E305" w14:textId="77777777" w:rsidR="00490259" w:rsidRPr="00E66F78" w:rsidRDefault="00490259" w:rsidP="00252DE7">
            <w:pPr>
              <w:jc w:val="both"/>
              <w:rPr>
                <w:sz w:val="24"/>
                <w:szCs w:val="24"/>
              </w:rPr>
            </w:pPr>
          </w:p>
        </w:tc>
        <w:tc>
          <w:tcPr>
            <w:tcW w:w="8251" w:type="dxa"/>
          </w:tcPr>
          <w:p w14:paraId="1F52F2E9" w14:textId="77777777" w:rsidR="00490259" w:rsidRPr="00E66F78" w:rsidRDefault="00490259" w:rsidP="00252DE7">
            <w:pPr>
              <w:jc w:val="both"/>
              <w:rPr>
                <w:sz w:val="24"/>
                <w:szCs w:val="24"/>
              </w:rPr>
            </w:pPr>
          </w:p>
          <w:p w14:paraId="4C3DA20C" w14:textId="77777777" w:rsidR="00490259" w:rsidRPr="00E66F78" w:rsidRDefault="00490259" w:rsidP="00252DE7">
            <w:pPr>
              <w:jc w:val="both"/>
              <w:rPr>
                <w:sz w:val="24"/>
                <w:szCs w:val="24"/>
              </w:rPr>
            </w:pPr>
          </w:p>
        </w:tc>
      </w:tr>
      <w:tr w:rsidR="00490259" w:rsidRPr="00E66F78" w14:paraId="4ED89539" w14:textId="77777777" w:rsidTr="00252DE7">
        <w:tc>
          <w:tcPr>
            <w:tcW w:w="959" w:type="dxa"/>
          </w:tcPr>
          <w:p w14:paraId="54EF6E62" w14:textId="77777777" w:rsidR="00490259" w:rsidRPr="00E66F78" w:rsidRDefault="00490259" w:rsidP="00252DE7">
            <w:pPr>
              <w:jc w:val="both"/>
              <w:rPr>
                <w:sz w:val="24"/>
                <w:szCs w:val="24"/>
              </w:rPr>
            </w:pPr>
          </w:p>
          <w:p w14:paraId="006A8271" w14:textId="77777777" w:rsidR="00490259" w:rsidRPr="00E66F78" w:rsidRDefault="00490259" w:rsidP="00252DE7">
            <w:pPr>
              <w:jc w:val="both"/>
              <w:rPr>
                <w:sz w:val="24"/>
                <w:szCs w:val="24"/>
              </w:rPr>
            </w:pPr>
          </w:p>
        </w:tc>
        <w:tc>
          <w:tcPr>
            <w:tcW w:w="8251" w:type="dxa"/>
          </w:tcPr>
          <w:p w14:paraId="111ADE8E" w14:textId="77777777" w:rsidR="00490259" w:rsidRPr="00E66F78" w:rsidRDefault="00490259" w:rsidP="00252DE7">
            <w:pPr>
              <w:jc w:val="both"/>
              <w:rPr>
                <w:sz w:val="24"/>
                <w:szCs w:val="24"/>
              </w:rPr>
            </w:pPr>
          </w:p>
        </w:tc>
      </w:tr>
      <w:tr w:rsidR="00490259" w:rsidRPr="00E66F78" w14:paraId="3DD732A4" w14:textId="77777777" w:rsidTr="00252DE7">
        <w:tc>
          <w:tcPr>
            <w:tcW w:w="959" w:type="dxa"/>
          </w:tcPr>
          <w:p w14:paraId="65E1946B" w14:textId="77777777" w:rsidR="00490259" w:rsidRPr="00E66F78" w:rsidRDefault="00490259" w:rsidP="00252DE7">
            <w:pPr>
              <w:jc w:val="both"/>
              <w:rPr>
                <w:sz w:val="24"/>
                <w:szCs w:val="24"/>
              </w:rPr>
            </w:pPr>
          </w:p>
          <w:p w14:paraId="1A07B3D3" w14:textId="77777777" w:rsidR="00490259" w:rsidRPr="00E66F78" w:rsidRDefault="00490259" w:rsidP="00252DE7">
            <w:pPr>
              <w:jc w:val="both"/>
              <w:rPr>
                <w:sz w:val="24"/>
                <w:szCs w:val="24"/>
              </w:rPr>
            </w:pPr>
          </w:p>
        </w:tc>
        <w:tc>
          <w:tcPr>
            <w:tcW w:w="8251" w:type="dxa"/>
          </w:tcPr>
          <w:p w14:paraId="348A6F28" w14:textId="77777777" w:rsidR="00490259" w:rsidRPr="00E66F78" w:rsidRDefault="00490259" w:rsidP="00252DE7">
            <w:pPr>
              <w:jc w:val="both"/>
              <w:rPr>
                <w:sz w:val="24"/>
                <w:szCs w:val="24"/>
              </w:rPr>
            </w:pPr>
          </w:p>
        </w:tc>
      </w:tr>
      <w:tr w:rsidR="00490259" w:rsidRPr="00E66F78" w14:paraId="35C38B0D" w14:textId="77777777" w:rsidTr="00252DE7">
        <w:tc>
          <w:tcPr>
            <w:tcW w:w="959" w:type="dxa"/>
          </w:tcPr>
          <w:p w14:paraId="03BE80A5" w14:textId="77777777" w:rsidR="00490259" w:rsidRPr="00E66F78" w:rsidRDefault="00490259" w:rsidP="00252DE7">
            <w:pPr>
              <w:jc w:val="both"/>
              <w:rPr>
                <w:sz w:val="24"/>
                <w:szCs w:val="24"/>
              </w:rPr>
            </w:pPr>
          </w:p>
          <w:p w14:paraId="3E59DCDC" w14:textId="77777777" w:rsidR="00490259" w:rsidRPr="00E66F78" w:rsidRDefault="00490259" w:rsidP="00252DE7">
            <w:pPr>
              <w:jc w:val="both"/>
              <w:rPr>
                <w:sz w:val="24"/>
                <w:szCs w:val="24"/>
              </w:rPr>
            </w:pPr>
          </w:p>
        </w:tc>
        <w:tc>
          <w:tcPr>
            <w:tcW w:w="8251" w:type="dxa"/>
          </w:tcPr>
          <w:p w14:paraId="187AB020" w14:textId="77777777" w:rsidR="00490259" w:rsidRPr="00E66F78" w:rsidRDefault="00490259" w:rsidP="00252DE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32CF6B27" w:rsidR="00490259" w:rsidRPr="00C32E90" w:rsidRDefault="00490259" w:rsidP="00490259">
      <w:pPr>
        <w:jc w:val="center"/>
        <w:rPr>
          <w:b/>
          <w:sz w:val="24"/>
          <w:szCs w:val="24"/>
        </w:rPr>
      </w:pPr>
      <w:r w:rsidRPr="00C32E90">
        <w:rPr>
          <w:b/>
          <w:sz w:val="24"/>
          <w:szCs w:val="24"/>
        </w:rPr>
        <w:t xml:space="preserve">w okresie ostatnich </w:t>
      </w:r>
      <w:r w:rsidR="0013238E" w:rsidRPr="00C32E90">
        <w:rPr>
          <w:b/>
          <w:sz w:val="24"/>
          <w:szCs w:val="24"/>
        </w:rPr>
        <w:t>trzech lat</w:t>
      </w:r>
      <w:r w:rsidR="0013238E" w:rsidRPr="00C32E90">
        <w:rPr>
          <w:i/>
          <w:iCs/>
          <w:sz w:val="22"/>
          <w:szCs w:val="22"/>
        </w:rPr>
        <w:t xml:space="preserve"> </w:t>
      </w:r>
      <w:r w:rsidRPr="00C32E90">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252DE7">
        <w:tc>
          <w:tcPr>
            <w:tcW w:w="426" w:type="dxa"/>
            <w:vAlign w:val="center"/>
          </w:tcPr>
          <w:p w14:paraId="14C66227" w14:textId="77777777" w:rsidR="00490259" w:rsidRPr="00BE4794" w:rsidRDefault="00490259" w:rsidP="00252DE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252DE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252DE7">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252DE7">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252DE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252DE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252DE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252DE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252DE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252DE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7F466B" w:rsidRPr="00BE4794" w14:paraId="72D0D46D" w14:textId="77777777" w:rsidTr="005F3B38">
        <w:tc>
          <w:tcPr>
            <w:tcW w:w="9214" w:type="dxa"/>
            <w:gridSpan w:val="6"/>
            <w:vAlign w:val="center"/>
          </w:tcPr>
          <w:p w14:paraId="5EE42E4B" w14:textId="0A670697" w:rsidR="007F466B" w:rsidRPr="007F466B" w:rsidRDefault="007F466B" w:rsidP="00362E78">
            <w:pPr>
              <w:tabs>
                <w:tab w:val="left" w:pos="851"/>
              </w:tabs>
              <w:jc w:val="both"/>
              <w:rPr>
                <w:bCs/>
                <w:lang w:eastAsia="zh-CN"/>
              </w:rPr>
            </w:pPr>
            <w:r w:rsidRPr="00AB7AC9">
              <w:rPr>
                <w:bCs/>
                <w:u w:val="single"/>
                <w:lang w:eastAsia="zh-CN"/>
              </w:rPr>
              <w:t>Warunek:</w:t>
            </w:r>
            <w:r>
              <w:rPr>
                <w:bCs/>
                <w:lang w:eastAsia="zh-CN"/>
              </w:rPr>
              <w:t xml:space="preserve"> </w:t>
            </w:r>
            <w:r w:rsidRPr="00057162">
              <w:t xml:space="preserve">w okresie </w:t>
            </w:r>
            <w:r w:rsidRPr="001B4FAE">
              <w:t xml:space="preserve">ostatnich </w:t>
            </w:r>
            <w:r w:rsidRPr="007F466B">
              <w:rPr>
                <w:bCs/>
                <w:iCs/>
              </w:rPr>
              <w:t xml:space="preserve">3 lat </w:t>
            </w:r>
            <w:r w:rsidRPr="001B4FAE">
              <w:t xml:space="preserve">przed </w:t>
            </w:r>
            <w:r w:rsidRPr="0025177A">
              <w:t xml:space="preserve">terminem składania ofert </w:t>
            </w:r>
            <w:r w:rsidRPr="00057162">
              <w:t xml:space="preserve">(a jeśli okres prowadzenia działalności jest krótszy to w tym okresie) wykonał co najmniej </w:t>
            </w:r>
            <w:r w:rsidRPr="00362E78">
              <w:rPr>
                <w:b/>
                <w:bCs/>
              </w:rPr>
              <w:t>2 usługi</w:t>
            </w:r>
            <w:r w:rsidRPr="002C13DC">
              <w:t xml:space="preserve"> polegające </w:t>
            </w:r>
            <w:r w:rsidRPr="0021190E">
              <w:t xml:space="preserve">na </w:t>
            </w:r>
            <w:r w:rsidRPr="007F466B">
              <w:rPr>
                <w:bCs/>
                <w:iCs/>
              </w:rPr>
              <w:t>świadczeniu przez służby</w:t>
            </w:r>
            <w:r w:rsidR="00362E78">
              <w:rPr>
                <w:bCs/>
                <w:iCs/>
              </w:rPr>
              <w:t xml:space="preserve"> </w:t>
            </w:r>
            <w:r w:rsidRPr="007F466B">
              <w:rPr>
                <w:bCs/>
                <w:iCs/>
              </w:rPr>
              <w:t>przeciwpożarowe specjalistycznych usług ratowniczo-gaśniczych</w:t>
            </w:r>
            <w:r w:rsidRPr="0021190E">
              <w:t xml:space="preserve">, na wartość łączną nie niższą niż </w:t>
            </w:r>
            <w:r w:rsidRPr="00AB7AC9">
              <w:rPr>
                <w:b/>
                <w:bCs/>
              </w:rPr>
              <w:t>200 000,00 PLN brutto.</w:t>
            </w:r>
            <w:r w:rsidRPr="0021190E">
              <w:t xml:space="preserve"> </w:t>
            </w:r>
          </w:p>
        </w:tc>
      </w:tr>
      <w:tr w:rsidR="00C32E90" w:rsidRPr="00E66F78" w14:paraId="3A594E49" w14:textId="77777777" w:rsidTr="008F2B27">
        <w:trPr>
          <w:cantSplit/>
          <w:trHeight w:val="735"/>
        </w:trPr>
        <w:tc>
          <w:tcPr>
            <w:tcW w:w="426" w:type="dxa"/>
            <w:vAlign w:val="center"/>
          </w:tcPr>
          <w:p w14:paraId="4E1F7E61" w14:textId="3FA3B107" w:rsidR="00C32E90" w:rsidRPr="008F2B27" w:rsidRDefault="00C32E90" w:rsidP="00C32E90">
            <w:pPr>
              <w:tabs>
                <w:tab w:val="left" w:pos="851"/>
              </w:tabs>
              <w:jc w:val="both"/>
              <w:rPr>
                <w:b/>
                <w:lang w:eastAsia="zh-CN"/>
              </w:rPr>
            </w:pPr>
            <w:r w:rsidRPr="003A07F0">
              <w:rPr>
                <w:bCs/>
                <w:lang w:eastAsia="zh-CN"/>
              </w:rPr>
              <w:t>1</w:t>
            </w:r>
          </w:p>
        </w:tc>
        <w:tc>
          <w:tcPr>
            <w:tcW w:w="2410" w:type="dxa"/>
          </w:tcPr>
          <w:p w14:paraId="29403A2A" w14:textId="77777777" w:rsidR="00C32E90" w:rsidRPr="00E66F78" w:rsidRDefault="00C32E90" w:rsidP="00C32E90">
            <w:pPr>
              <w:tabs>
                <w:tab w:val="left" w:pos="851"/>
              </w:tabs>
              <w:jc w:val="both"/>
              <w:rPr>
                <w:sz w:val="24"/>
                <w:szCs w:val="24"/>
                <w:lang w:eastAsia="zh-CN"/>
              </w:rPr>
            </w:pPr>
          </w:p>
          <w:p w14:paraId="20041874" w14:textId="77777777" w:rsidR="00C32E90" w:rsidRPr="00E66F78" w:rsidRDefault="00C32E90" w:rsidP="00C32E90">
            <w:pPr>
              <w:tabs>
                <w:tab w:val="left" w:pos="851"/>
              </w:tabs>
              <w:jc w:val="both"/>
              <w:rPr>
                <w:sz w:val="24"/>
                <w:szCs w:val="24"/>
                <w:lang w:eastAsia="zh-CN"/>
              </w:rPr>
            </w:pPr>
          </w:p>
        </w:tc>
        <w:tc>
          <w:tcPr>
            <w:tcW w:w="1559" w:type="dxa"/>
          </w:tcPr>
          <w:p w14:paraId="582AE0A6" w14:textId="77777777" w:rsidR="00C32E90" w:rsidRPr="002B3992" w:rsidRDefault="00C32E90" w:rsidP="00C32E90">
            <w:pPr>
              <w:tabs>
                <w:tab w:val="left" w:pos="851"/>
              </w:tabs>
              <w:jc w:val="both"/>
              <w:rPr>
                <w:b/>
                <w:sz w:val="24"/>
                <w:szCs w:val="24"/>
                <w:lang w:eastAsia="zh-CN"/>
              </w:rPr>
            </w:pPr>
          </w:p>
        </w:tc>
        <w:tc>
          <w:tcPr>
            <w:tcW w:w="1417" w:type="dxa"/>
          </w:tcPr>
          <w:p w14:paraId="7FF91738" w14:textId="77777777" w:rsidR="00C32E90" w:rsidRPr="002B3992" w:rsidRDefault="00C32E90" w:rsidP="00C32E90">
            <w:pPr>
              <w:tabs>
                <w:tab w:val="left" w:pos="851"/>
              </w:tabs>
              <w:jc w:val="both"/>
              <w:rPr>
                <w:b/>
                <w:sz w:val="24"/>
                <w:szCs w:val="24"/>
                <w:lang w:eastAsia="zh-CN"/>
              </w:rPr>
            </w:pPr>
          </w:p>
        </w:tc>
        <w:tc>
          <w:tcPr>
            <w:tcW w:w="1560" w:type="dxa"/>
          </w:tcPr>
          <w:p w14:paraId="11FCB429" w14:textId="77777777" w:rsidR="00C32E90" w:rsidRPr="00E66F78" w:rsidRDefault="00C32E90" w:rsidP="00C32E90">
            <w:pPr>
              <w:tabs>
                <w:tab w:val="left" w:pos="851"/>
              </w:tabs>
              <w:jc w:val="both"/>
              <w:rPr>
                <w:b/>
                <w:sz w:val="24"/>
                <w:szCs w:val="24"/>
                <w:lang w:eastAsia="zh-CN"/>
              </w:rPr>
            </w:pPr>
          </w:p>
        </w:tc>
        <w:tc>
          <w:tcPr>
            <w:tcW w:w="1842" w:type="dxa"/>
          </w:tcPr>
          <w:p w14:paraId="26984344" w14:textId="77777777" w:rsidR="00C32E90" w:rsidRPr="00E66F78" w:rsidRDefault="00C32E90" w:rsidP="00C32E90">
            <w:pPr>
              <w:tabs>
                <w:tab w:val="left" w:pos="851"/>
              </w:tabs>
              <w:jc w:val="both"/>
              <w:rPr>
                <w:b/>
                <w:color w:val="7030A0"/>
                <w:sz w:val="24"/>
                <w:szCs w:val="24"/>
                <w:lang w:eastAsia="zh-CN"/>
              </w:rPr>
            </w:pPr>
          </w:p>
        </w:tc>
      </w:tr>
      <w:tr w:rsidR="00C32E90" w:rsidRPr="00E66F78" w14:paraId="40EAE42A" w14:textId="77777777" w:rsidTr="008F2B27">
        <w:trPr>
          <w:cantSplit/>
          <w:trHeight w:val="598"/>
        </w:trPr>
        <w:tc>
          <w:tcPr>
            <w:tcW w:w="426" w:type="dxa"/>
            <w:vAlign w:val="center"/>
          </w:tcPr>
          <w:p w14:paraId="0F1D2468" w14:textId="5DF819DC" w:rsidR="00C32E90" w:rsidRPr="008F2B27" w:rsidRDefault="00C32E90" w:rsidP="00C32E90">
            <w:pPr>
              <w:tabs>
                <w:tab w:val="left" w:pos="851"/>
              </w:tabs>
              <w:jc w:val="both"/>
              <w:rPr>
                <w:b/>
                <w:lang w:eastAsia="zh-CN"/>
              </w:rPr>
            </w:pPr>
            <w:r w:rsidRPr="003A07F0">
              <w:rPr>
                <w:bCs/>
                <w:lang w:eastAsia="zh-CN"/>
              </w:rPr>
              <w:t>2</w:t>
            </w:r>
          </w:p>
        </w:tc>
        <w:tc>
          <w:tcPr>
            <w:tcW w:w="2410" w:type="dxa"/>
          </w:tcPr>
          <w:p w14:paraId="6C0A741C" w14:textId="77777777" w:rsidR="00C32E90" w:rsidRPr="00E66F78" w:rsidRDefault="00C32E90" w:rsidP="00C32E90">
            <w:pPr>
              <w:tabs>
                <w:tab w:val="left" w:pos="851"/>
              </w:tabs>
              <w:jc w:val="both"/>
              <w:rPr>
                <w:sz w:val="24"/>
                <w:szCs w:val="24"/>
                <w:lang w:eastAsia="zh-CN"/>
              </w:rPr>
            </w:pPr>
          </w:p>
          <w:p w14:paraId="68153734" w14:textId="77777777" w:rsidR="00C32E90" w:rsidRPr="00E66F78" w:rsidRDefault="00C32E90" w:rsidP="00C32E90">
            <w:pPr>
              <w:tabs>
                <w:tab w:val="left" w:pos="851"/>
              </w:tabs>
              <w:jc w:val="both"/>
              <w:rPr>
                <w:sz w:val="24"/>
                <w:szCs w:val="24"/>
                <w:lang w:eastAsia="zh-CN"/>
              </w:rPr>
            </w:pPr>
          </w:p>
          <w:p w14:paraId="10F3A86D" w14:textId="77777777" w:rsidR="00C32E90" w:rsidRPr="00E66F78" w:rsidRDefault="00C32E90" w:rsidP="00C32E90">
            <w:pPr>
              <w:tabs>
                <w:tab w:val="left" w:pos="851"/>
              </w:tabs>
              <w:jc w:val="both"/>
              <w:rPr>
                <w:sz w:val="24"/>
                <w:szCs w:val="24"/>
                <w:lang w:eastAsia="zh-CN"/>
              </w:rPr>
            </w:pPr>
          </w:p>
        </w:tc>
        <w:tc>
          <w:tcPr>
            <w:tcW w:w="1559" w:type="dxa"/>
          </w:tcPr>
          <w:p w14:paraId="6E910B9A" w14:textId="77777777" w:rsidR="00C32E90" w:rsidRPr="002B3992" w:rsidRDefault="00C32E90" w:rsidP="00C32E90">
            <w:pPr>
              <w:tabs>
                <w:tab w:val="left" w:pos="851"/>
              </w:tabs>
              <w:jc w:val="both"/>
              <w:rPr>
                <w:b/>
                <w:sz w:val="24"/>
                <w:szCs w:val="24"/>
                <w:lang w:eastAsia="zh-CN"/>
              </w:rPr>
            </w:pPr>
          </w:p>
        </w:tc>
        <w:tc>
          <w:tcPr>
            <w:tcW w:w="1417" w:type="dxa"/>
          </w:tcPr>
          <w:p w14:paraId="4D770104" w14:textId="77777777" w:rsidR="00C32E90" w:rsidRPr="002B3992" w:rsidRDefault="00C32E90" w:rsidP="00C32E90">
            <w:pPr>
              <w:tabs>
                <w:tab w:val="left" w:pos="851"/>
              </w:tabs>
              <w:jc w:val="both"/>
              <w:rPr>
                <w:b/>
                <w:sz w:val="24"/>
                <w:szCs w:val="24"/>
                <w:lang w:eastAsia="zh-CN"/>
              </w:rPr>
            </w:pPr>
          </w:p>
        </w:tc>
        <w:tc>
          <w:tcPr>
            <w:tcW w:w="1560" w:type="dxa"/>
          </w:tcPr>
          <w:p w14:paraId="696EC9D9" w14:textId="77777777" w:rsidR="00C32E90" w:rsidRPr="00E66F78" w:rsidRDefault="00C32E90" w:rsidP="00C32E90">
            <w:pPr>
              <w:tabs>
                <w:tab w:val="left" w:pos="851"/>
              </w:tabs>
              <w:jc w:val="both"/>
              <w:rPr>
                <w:b/>
                <w:sz w:val="24"/>
                <w:szCs w:val="24"/>
                <w:lang w:eastAsia="zh-CN"/>
              </w:rPr>
            </w:pPr>
          </w:p>
        </w:tc>
        <w:tc>
          <w:tcPr>
            <w:tcW w:w="1842" w:type="dxa"/>
          </w:tcPr>
          <w:p w14:paraId="5A426A0A" w14:textId="77777777" w:rsidR="00C32E90" w:rsidRPr="00E66F78" w:rsidRDefault="00C32E90" w:rsidP="00C32E90">
            <w:pPr>
              <w:tabs>
                <w:tab w:val="left" w:pos="851"/>
              </w:tabs>
              <w:jc w:val="both"/>
              <w:rPr>
                <w:b/>
                <w:color w:val="7030A0"/>
                <w:sz w:val="24"/>
                <w:szCs w:val="24"/>
                <w:lang w:eastAsia="zh-CN"/>
              </w:rPr>
            </w:pPr>
          </w:p>
        </w:tc>
      </w:tr>
      <w:tr w:rsidR="00C32E90" w:rsidRPr="00E66F78" w14:paraId="0686CFA5" w14:textId="77777777" w:rsidTr="008F2B27">
        <w:trPr>
          <w:cantSplit/>
          <w:trHeight w:val="765"/>
        </w:trPr>
        <w:tc>
          <w:tcPr>
            <w:tcW w:w="426" w:type="dxa"/>
            <w:vAlign w:val="center"/>
          </w:tcPr>
          <w:p w14:paraId="22E0C24A" w14:textId="648530F0" w:rsidR="00C32E90" w:rsidRPr="00BE4794" w:rsidRDefault="00C32E90" w:rsidP="00C32E90">
            <w:pPr>
              <w:tabs>
                <w:tab w:val="left" w:pos="851"/>
              </w:tabs>
              <w:jc w:val="both"/>
              <w:rPr>
                <w:b/>
                <w:lang w:eastAsia="zh-CN"/>
              </w:rPr>
            </w:pPr>
            <w:r w:rsidRPr="003A07F0">
              <w:rPr>
                <w:bCs/>
                <w:lang w:eastAsia="zh-CN"/>
              </w:rPr>
              <w:t>3</w:t>
            </w:r>
          </w:p>
        </w:tc>
        <w:tc>
          <w:tcPr>
            <w:tcW w:w="2410" w:type="dxa"/>
          </w:tcPr>
          <w:p w14:paraId="238A512C" w14:textId="77777777" w:rsidR="00C32E90" w:rsidRPr="00E66F78" w:rsidRDefault="00C32E90" w:rsidP="00C32E90">
            <w:pPr>
              <w:tabs>
                <w:tab w:val="left" w:pos="851"/>
              </w:tabs>
              <w:jc w:val="both"/>
              <w:rPr>
                <w:sz w:val="24"/>
                <w:szCs w:val="24"/>
                <w:lang w:eastAsia="zh-CN"/>
              </w:rPr>
            </w:pPr>
          </w:p>
          <w:p w14:paraId="0C58D8FC" w14:textId="77777777" w:rsidR="00C32E90" w:rsidRPr="00E66F78" w:rsidRDefault="00C32E90" w:rsidP="00C32E90">
            <w:pPr>
              <w:tabs>
                <w:tab w:val="left" w:pos="851"/>
              </w:tabs>
              <w:jc w:val="both"/>
              <w:rPr>
                <w:sz w:val="24"/>
                <w:szCs w:val="24"/>
                <w:lang w:eastAsia="zh-CN"/>
              </w:rPr>
            </w:pPr>
          </w:p>
        </w:tc>
        <w:tc>
          <w:tcPr>
            <w:tcW w:w="1559" w:type="dxa"/>
          </w:tcPr>
          <w:p w14:paraId="4788E069" w14:textId="77777777" w:rsidR="00C32E90" w:rsidRPr="002B3992" w:rsidRDefault="00C32E90" w:rsidP="00C32E90">
            <w:pPr>
              <w:tabs>
                <w:tab w:val="left" w:pos="851"/>
              </w:tabs>
              <w:jc w:val="both"/>
              <w:rPr>
                <w:b/>
                <w:sz w:val="24"/>
                <w:szCs w:val="24"/>
                <w:lang w:eastAsia="zh-CN"/>
              </w:rPr>
            </w:pPr>
          </w:p>
        </w:tc>
        <w:tc>
          <w:tcPr>
            <w:tcW w:w="1417" w:type="dxa"/>
          </w:tcPr>
          <w:p w14:paraId="69160411" w14:textId="77777777" w:rsidR="00C32E90" w:rsidRPr="002B3992" w:rsidRDefault="00C32E90" w:rsidP="00C32E90">
            <w:pPr>
              <w:tabs>
                <w:tab w:val="left" w:pos="851"/>
              </w:tabs>
              <w:jc w:val="both"/>
              <w:rPr>
                <w:b/>
                <w:sz w:val="24"/>
                <w:szCs w:val="24"/>
                <w:lang w:eastAsia="zh-CN"/>
              </w:rPr>
            </w:pPr>
          </w:p>
        </w:tc>
        <w:tc>
          <w:tcPr>
            <w:tcW w:w="1560" w:type="dxa"/>
          </w:tcPr>
          <w:p w14:paraId="0CA6FDE9" w14:textId="77777777" w:rsidR="00C32E90" w:rsidRPr="00E66F78" w:rsidRDefault="00C32E90" w:rsidP="00C32E90">
            <w:pPr>
              <w:tabs>
                <w:tab w:val="left" w:pos="851"/>
              </w:tabs>
              <w:jc w:val="both"/>
              <w:rPr>
                <w:b/>
                <w:sz w:val="24"/>
                <w:szCs w:val="24"/>
                <w:lang w:eastAsia="zh-CN"/>
              </w:rPr>
            </w:pPr>
          </w:p>
        </w:tc>
        <w:tc>
          <w:tcPr>
            <w:tcW w:w="1842" w:type="dxa"/>
          </w:tcPr>
          <w:p w14:paraId="7D677F2D" w14:textId="77777777" w:rsidR="00C32E90" w:rsidRPr="00E66F78" w:rsidRDefault="00C32E90" w:rsidP="00C32E90">
            <w:pPr>
              <w:tabs>
                <w:tab w:val="left" w:pos="851"/>
              </w:tabs>
              <w:jc w:val="both"/>
              <w:rPr>
                <w:b/>
                <w:sz w:val="24"/>
                <w:szCs w:val="24"/>
                <w:lang w:eastAsia="zh-CN"/>
              </w:rPr>
            </w:pPr>
          </w:p>
        </w:tc>
      </w:tr>
      <w:tr w:rsidR="00C32E90" w:rsidRPr="00E66F78" w14:paraId="57BA6F16" w14:textId="77777777" w:rsidTr="008F2B27">
        <w:trPr>
          <w:cantSplit/>
          <w:trHeight w:val="765"/>
        </w:trPr>
        <w:tc>
          <w:tcPr>
            <w:tcW w:w="426" w:type="dxa"/>
            <w:vAlign w:val="center"/>
          </w:tcPr>
          <w:p w14:paraId="7CD8AECD" w14:textId="4C7EF374" w:rsidR="00C32E90" w:rsidRPr="00BE4794" w:rsidRDefault="00C32E90" w:rsidP="00C32E90">
            <w:pPr>
              <w:tabs>
                <w:tab w:val="left" w:pos="851"/>
              </w:tabs>
              <w:jc w:val="both"/>
              <w:rPr>
                <w:b/>
                <w:lang w:eastAsia="zh-CN"/>
              </w:rPr>
            </w:pPr>
            <w:r w:rsidRPr="003A07F0">
              <w:rPr>
                <w:bCs/>
                <w:lang w:eastAsia="zh-CN"/>
              </w:rPr>
              <w:t>4</w:t>
            </w:r>
          </w:p>
        </w:tc>
        <w:tc>
          <w:tcPr>
            <w:tcW w:w="2410" w:type="dxa"/>
          </w:tcPr>
          <w:p w14:paraId="1FB6E1B7" w14:textId="77777777" w:rsidR="00C32E90" w:rsidRPr="00E66F78" w:rsidRDefault="00C32E90" w:rsidP="00C32E90">
            <w:pPr>
              <w:tabs>
                <w:tab w:val="left" w:pos="851"/>
              </w:tabs>
              <w:jc w:val="both"/>
              <w:rPr>
                <w:sz w:val="24"/>
                <w:szCs w:val="24"/>
                <w:lang w:eastAsia="zh-CN"/>
              </w:rPr>
            </w:pPr>
          </w:p>
        </w:tc>
        <w:tc>
          <w:tcPr>
            <w:tcW w:w="1559" w:type="dxa"/>
          </w:tcPr>
          <w:p w14:paraId="45FDEB0B" w14:textId="77777777" w:rsidR="00C32E90" w:rsidRPr="00E66F78" w:rsidRDefault="00C32E90" w:rsidP="00C32E90">
            <w:pPr>
              <w:tabs>
                <w:tab w:val="left" w:pos="851"/>
              </w:tabs>
              <w:jc w:val="both"/>
              <w:rPr>
                <w:b/>
                <w:sz w:val="24"/>
                <w:szCs w:val="24"/>
                <w:lang w:eastAsia="zh-CN"/>
              </w:rPr>
            </w:pPr>
          </w:p>
        </w:tc>
        <w:tc>
          <w:tcPr>
            <w:tcW w:w="1417" w:type="dxa"/>
          </w:tcPr>
          <w:p w14:paraId="392EDC5D" w14:textId="77777777" w:rsidR="00C32E90" w:rsidRPr="00E66F78" w:rsidRDefault="00C32E90" w:rsidP="00C32E90">
            <w:pPr>
              <w:tabs>
                <w:tab w:val="left" w:pos="851"/>
              </w:tabs>
              <w:jc w:val="both"/>
              <w:rPr>
                <w:b/>
                <w:sz w:val="24"/>
                <w:szCs w:val="24"/>
                <w:lang w:eastAsia="zh-CN"/>
              </w:rPr>
            </w:pPr>
          </w:p>
        </w:tc>
        <w:tc>
          <w:tcPr>
            <w:tcW w:w="1560" w:type="dxa"/>
          </w:tcPr>
          <w:p w14:paraId="55C8ADAE" w14:textId="77777777" w:rsidR="00C32E90" w:rsidRPr="00E66F78" w:rsidRDefault="00C32E90" w:rsidP="00C32E90">
            <w:pPr>
              <w:tabs>
                <w:tab w:val="left" w:pos="851"/>
              </w:tabs>
              <w:jc w:val="both"/>
              <w:rPr>
                <w:b/>
                <w:sz w:val="24"/>
                <w:szCs w:val="24"/>
                <w:lang w:eastAsia="zh-CN"/>
              </w:rPr>
            </w:pPr>
          </w:p>
        </w:tc>
        <w:tc>
          <w:tcPr>
            <w:tcW w:w="1842" w:type="dxa"/>
          </w:tcPr>
          <w:p w14:paraId="0EBBDA82" w14:textId="77777777" w:rsidR="00C32E90" w:rsidRPr="00E66F78" w:rsidRDefault="00C32E90" w:rsidP="00C32E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292607">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F46A9EE" w:rsidR="00490259" w:rsidRPr="00111016" w:rsidRDefault="00490259" w:rsidP="00292607">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53E2A401"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C32E90">
        <w:rPr>
          <w:i/>
          <w:iCs/>
          <w:sz w:val="22"/>
          <w:szCs w:val="22"/>
          <w:lang w:eastAsia="zh-CN"/>
        </w:rPr>
        <w:t>wykazie usł</w:t>
      </w:r>
      <w:r w:rsidRPr="00C32E90">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5"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977"/>
        <w:gridCol w:w="1318"/>
        <w:gridCol w:w="2417"/>
        <w:gridCol w:w="1931"/>
      </w:tblGrid>
      <w:tr w:rsidR="00490259" w:rsidRPr="00BE4794" w14:paraId="55002C08" w14:textId="77777777" w:rsidTr="002A2129">
        <w:trPr>
          <w:cantSplit/>
          <w:trHeight w:val="20"/>
          <w:tblHeader/>
        </w:trPr>
        <w:tc>
          <w:tcPr>
            <w:tcW w:w="305" w:type="pct"/>
            <w:vAlign w:val="center"/>
          </w:tcPr>
          <w:p w14:paraId="5918B8DE" w14:textId="77777777" w:rsidR="00490259" w:rsidRPr="00E75E6A" w:rsidRDefault="00490259" w:rsidP="00252DE7">
            <w:pPr>
              <w:autoSpaceDN w:val="0"/>
              <w:adjustRightInd w:val="0"/>
              <w:jc w:val="center"/>
              <w:rPr>
                <w:b/>
                <w:sz w:val="18"/>
                <w:szCs w:val="18"/>
              </w:rPr>
            </w:pPr>
            <w:r w:rsidRPr="00E75E6A">
              <w:rPr>
                <w:b/>
                <w:sz w:val="18"/>
                <w:szCs w:val="18"/>
              </w:rPr>
              <w:t>Lp.</w:t>
            </w:r>
          </w:p>
        </w:tc>
        <w:tc>
          <w:tcPr>
            <w:tcW w:w="1617" w:type="pct"/>
            <w:vAlign w:val="center"/>
          </w:tcPr>
          <w:p w14:paraId="24790A1F" w14:textId="5EB8F127" w:rsidR="00490259" w:rsidRPr="00E75E6A" w:rsidRDefault="00490259" w:rsidP="00252DE7">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716" w:type="pct"/>
            <w:vAlign w:val="center"/>
          </w:tcPr>
          <w:p w14:paraId="52860933" w14:textId="77777777" w:rsidR="00490259" w:rsidRPr="00E75E6A" w:rsidRDefault="00490259" w:rsidP="00252DE7">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252DE7">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252DE7">
            <w:pPr>
              <w:jc w:val="center"/>
              <w:rPr>
                <w:b/>
                <w:sz w:val="18"/>
                <w:szCs w:val="18"/>
              </w:rPr>
            </w:pPr>
            <w:r w:rsidRPr="00E75E6A">
              <w:rPr>
                <w:b/>
                <w:sz w:val="18"/>
                <w:szCs w:val="18"/>
              </w:rPr>
              <w:t>wykształcenie</w:t>
            </w:r>
          </w:p>
        </w:tc>
        <w:tc>
          <w:tcPr>
            <w:tcW w:w="1049" w:type="pct"/>
            <w:vAlign w:val="center"/>
          </w:tcPr>
          <w:p w14:paraId="20FE4094" w14:textId="1F098B92" w:rsidR="00490259" w:rsidRPr="00E75E6A" w:rsidRDefault="00490259" w:rsidP="00252DE7">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A2129">
        <w:trPr>
          <w:cantSplit/>
          <w:trHeight w:val="20"/>
          <w:tblHeader/>
        </w:trPr>
        <w:tc>
          <w:tcPr>
            <w:tcW w:w="305" w:type="pct"/>
            <w:vAlign w:val="center"/>
          </w:tcPr>
          <w:p w14:paraId="02A60694" w14:textId="77777777" w:rsidR="00490259" w:rsidRPr="00E75E6A" w:rsidRDefault="00490259" w:rsidP="00252DE7">
            <w:pPr>
              <w:jc w:val="center"/>
              <w:rPr>
                <w:i/>
              </w:rPr>
            </w:pPr>
            <w:r w:rsidRPr="00E75E6A">
              <w:rPr>
                <w:i/>
              </w:rPr>
              <w:t>1</w:t>
            </w:r>
          </w:p>
        </w:tc>
        <w:tc>
          <w:tcPr>
            <w:tcW w:w="1617" w:type="pct"/>
            <w:vAlign w:val="center"/>
          </w:tcPr>
          <w:p w14:paraId="3656FCCF" w14:textId="77777777" w:rsidR="00490259" w:rsidRPr="00E75E6A" w:rsidRDefault="00490259" w:rsidP="00252DE7">
            <w:pPr>
              <w:tabs>
                <w:tab w:val="left" w:pos="470"/>
              </w:tabs>
              <w:jc w:val="center"/>
              <w:rPr>
                <w:i/>
              </w:rPr>
            </w:pPr>
            <w:r w:rsidRPr="00E75E6A">
              <w:rPr>
                <w:i/>
              </w:rPr>
              <w:t>2</w:t>
            </w:r>
          </w:p>
        </w:tc>
        <w:tc>
          <w:tcPr>
            <w:tcW w:w="716" w:type="pct"/>
            <w:vAlign w:val="center"/>
          </w:tcPr>
          <w:p w14:paraId="422D6F03" w14:textId="77777777" w:rsidR="00490259" w:rsidRPr="00E75E6A" w:rsidRDefault="00490259" w:rsidP="00252DE7">
            <w:pPr>
              <w:jc w:val="center"/>
              <w:rPr>
                <w:i/>
              </w:rPr>
            </w:pPr>
            <w:r w:rsidRPr="00E75E6A">
              <w:rPr>
                <w:i/>
              </w:rPr>
              <w:t>3</w:t>
            </w:r>
          </w:p>
        </w:tc>
        <w:tc>
          <w:tcPr>
            <w:tcW w:w="1313" w:type="pct"/>
            <w:vAlign w:val="center"/>
          </w:tcPr>
          <w:p w14:paraId="6408A074" w14:textId="77777777" w:rsidR="00490259" w:rsidRPr="00E75E6A" w:rsidRDefault="00490259" w:rsidP="00252DE7">
            <w:pPr>
              <w:jc w:val="center"/>
              <w:rPr>
                <w:i/>
              </w:rPr>
            </w:pPr>
            <w:r w:rsidRPr="00E75E6A">
              <w:rPr>
                <w:i/>
              </w:rPr>
              <w:t>4</w:t>
            </w:r>
          </w:p>
        </w:tc>
        <w:tc>
          <w:tcPr>
            <w:tcW w:w="1049" w:type="pct"/>
            <w:vAlign w:val="center"/>
          </w:tcPr>
          <w:p w14:paraId="3A005E3A" w14:textId="77777777" w:rsidR="00490259" w:rsidRPr="00E75E6A" w:rsidRDefault="00490259" w:rsidP="00252DE7">
            <w:pPr>
              <w:jc w:val="center"/>
              <w:rPr>
                <w:i/>
              </w:rPr>
            </w:pPr>
            <w:r w:rsidRPr="00E75E6A">
              <w:rPr>
                <w:i/>
              </w:rPr>
              <w:t>5</w:t>
            </w:r>
          </w:p>
        </w:tc>
      </w:tr>
      <w:tr w:rsidR="00655388" w:rsidRPr="00E66F78" w14:paraId="7D824E31" w14:textId="77777777" w:rsidTr="007F466B">
        <w:trPr>
          <w:cantSplit/>
          <w:trHeight w:val="1320"/>
        </w:trPr>
        <w:tc>
          <w:tcPr>
            <w:tcW w:w="305" w:type="pct"/>
            <w:vAlign w:val="center"/>
          </w:tcPr>
          <w:p w14:paraId="723D6C3A" w14:textId="670A9199" w:rsidR="00655388" w:rsidRPr="002A2129" w:rsidDel="00AA5752" w:rsidRDefault="00655388" w:rsidP="001A01BB">
            <w:pPr>
              <w:jc w:val="center"/>
              <w:rPr>
                <w:bCs/>
              </w:rPr>
            </w:pPr>
            <w:r>
              <w:rPr>
                <w:bCs/>
              </w:rPr>
              <w:t>1</w:t>
            </w:r>
          </w:p>
        </w:tc>
        <w:tc>
          <w:tcPr>
            <w:tcW w:w="1617" w:type="pct"/>
            <w:vAlign w:val="center"/>
          </w:tcPr>
          <w:p w14:paraId="396DEB7A" w14:textId="242FE2FA" w:rsidR="00655388" w:rsidRPr="008236E8" w:rsidRDefault="007F466B" w:rsidP="007F466B">
            <w:pPr>
              <w:spacing w:after="240"/>
            </w:pPr>
            <w:r w:rsidRPr="00AB7AC9">
              <w:rPr>
                <w:b/>
                <w:bCs/>
              </w:rPr>
              <w:t>co najmniej 1 osoba</w:t>
            </w:r>
            <w:r w:rsidRPr="008236E8">
              <w:t xml:space="preserve"> </w:t>
            </w:r>
            <w:r w:rsidR="00AB7AC9">
              <w:br/>
            </w:r>
            <w:r w:rsidRPr="008236E8">
              <w:t xml:space="preserve">z uprawnieniami właściwymi </w:t>
            </w:r>
            <w:r w:rsidR="00AB7AC9">
              <w:br/>
            </w:r>
            <w:r w:rsidRPr="008236E8">
              <w:t>do kierowania jednostką ochrony przeciwpożarowej i prowadzenia czynności kontrolno-rozpoznawczych.</w:t>
            </w:r>
          </w:p>
        </w:tc>
        <w:tc>
          <w:tcPr>
            <w:tcW w:w="716" w:type="pct"/>
            <w:vAlign w:val="center"/>
          </w:tcPr>
          <w:p w14:paraId="48EF6B48" w14:textId="77777777" w:rsidR="00655388" w:rsidRPr="001033F3" w:rsidRDefault="00655388" w:rsidP="007F466B">
            <w:pPr>
              <w:rPr>
                <w:b/>
                <w:bCs/>
                <w:sz w:val="24"/>
                <w:szCs w:val="24"/>
                <w:highlight w:val="yellow"/>
              </w:rPr>
            </w:pPr>
          </w:p>
        </w:tc>
        <w:tc>
          <w:tcPr>
            <w:tcW w:w="1313" w:type="pct"/>
            <w:vAlign w:val="center"/>
          </w:tcPr>
          <w:p w14:paraId="23F37955" w14:textId="77777777" w:rsidR="00655388" w:rsidRPr="001033F3" w:rsidRDefault="00655388" w:rsidP="007F466B">
            <w:pPr>
              <w:rPr>
                <w:sz w:val="24"/>
                <w:szCs w:val="24"/>
                <w:highlight w:val="yellow"/>
              </w:rPr>
            </w:pPr>
          </w:p>
        </w:tc>
        <w:tc>
          <w:tcPr>
            <w:tcW w:w="1049" w:type="pct"/>
            <w:vAlign w:val="center"/>
          </w:tcPr>
          <w:p w14:paraId="4E8272FE" w14:textId="77777777" w:rsidR="00655388" w:rsidRPr="001033F3" w:rsidRDefault="00655388" w:rsidP="007F466B">
            <w:pPr>
              <w:rPr>
                <w:sz w:val="24"/>
                <w:szCs w:val="24"/>
                <w:highlight w:val="yellow"/>
              </w:rPr>
            </w:pPr>
          </w:p>
        </w:tc>
      </w:tr>
      <w:tr w:rsidR="00655388" w:rsidRPr="00E66F78" w14:paraId="317130DD" w14:textId="77777777" w:rsidTr="007F466B">
        <w:trPr>
          <w:cantSplit/>
          <w:trHeight w:val="408"/>
        </w:trPr>
        <w:tc>
          <w:tcPr>
            <w:tcW w:w="305" w:type="pct"/>
            <w:vAlign w:val="center"/>
          </w:tcPr>
          <w:p w14:paraId="403587E3" w14:textId="4007DAD5" w:rsidR="00655388" w:rsidRPr="001033F3" w:rsidRDefault="00655388" w:rsidP="001A01BB">
            <w:pPr>
              <w:jc w:val="center"/>
              <w:rPr>
                <w:bCs/>
                <w:highlight w:val="yellow"/>
              </w:rPr>
            </w:pPr>
            <w:r>
              <w:rPr>
                <w:bCs/>
              </w:rPr>
              <w:t>1</w:t>
            </w:r>
          </w:p>
        </w:tc>
        <w:tc>
          <w:tcPr>
            <w:tcW w:w="1617" w:type="pct"/>
            <w:vMerge w:val="restart"/>
            <w:vAlign w:val="center"/>
          </w:tcPr>
          <w:p w14:paraId="52898C0E" w14:textId="77777777" w:rsidR="00AB7AC9" w:rsidRDefault="00AB7AC9" w:rsidP="007F466B">
            <w:pPr>
              <w:spacing w:after="240"/>
              <w:rPr>
                <w:b/>
                <w:bCs/>
              </w:rPr>
            </w:pPr>
          </w:p>
          <w:p w14:paraId="27AD90CF" w14:textId="01CEC3D7" w:rsidR="007F466B" w:rsidRPr="008236E8" w:rsidRDefault="007F466B" w:rsidP="007F466B">
            <w:pPr>
              <w:spacing w:after="240"/>
            </w:pPr>
            <w:r w:rsidRPr="00AB7AC9">
              <w:rPr>
                <w:b/>
                <w:bCs/>
              </w:rPr>
              <w:t>co najmniej 16 osób</w:t>
            </w:r>
            <w:r w:rsidRPr="008236E8">
              <w:t xml:space="preserve"> posiadających uprawnienia </w:t>
            </w:r>
            <w:r w:rsidR="00AB7AC9">
              <w:br/>
            </w:r>
            <w:r w:rsidRPr="008236E8">
              <w:t>do wykonywania zawodu strażaka ochrony  przeciwpożarowej oraz strażaka ratownika</w:t>
            </w:r>
          </w:p>
          <w:p w14:paraId="671EE7C0" w14:textId="77777777" w:rsidR="007F466B" w:rsidRPr="008236E8" w:rsidRDefault="007F466B" w:rsidP="009D6EB8">
            <w:pPr>
              <w:pStyle w:val="Default"/>
              <w:rPr>
                <w:sz w:val="22"/>
                <w:szCs w:val="22"/>
              </w:rPr>
            </w:pPr>
          </w:p>
          <w:p w14:paraId="60AADD04" w14:textId="15BF9221" w:rsidR="00F63762" w:rsidRPr="008236E8" w:rsidRDefault="0097683F" w:rsidP="009D6EB8">
            <w:pPr>
              <w:pStyle w:val="Default"/>
              <w:rPr>
                <w:sz w:val="22"/>
                <w:szCs w:val="22"/>
              </w:rPr>
            </w:pPr>
            <w:r w:rsidRPr="008236E8">
              <w:rPr>
                <w:sz w:val="22"/>
                <w:szCs w:val="22"/>
              </w:rPr>
              <w:t xml:space="preserve"> </w:t>
            </w:r>
          </w:p>
        </w:tc>
        <w:tc>
          <w:tcPr>
            <w:tcW w:w="716" w:type="pct"/>
            <w:vAlign w:val="center"/>
          </w:tcPr>
          <w:p w14:paraId="15EDBC38" w14:textId="77777777" w:rsidR="00655388" w:rsidRPr="001033F3" w:rsidRDefault="00655388" w:rsidP="001A01BB">
            <w:pPr>
              <w:jc w:val="center"/>
              <w:rPr>
                <w:b/>
                <w:bCs/>
                <w:sz w:val="24"/>
                <w:szCs w:val="24"/>
                <w:highlight w:val="yellow"/>
              </w:rPr>
            </w:pPr>
          </w:p>
        </w:tc>
        <w:tc>
          <w:tcPr>
            <w:tcW w:w="1313" w:type="pct"/>
            <w:vAlign w:val="center"/>
          </w:tcPr>
          <w:p w14:paraId="5C5A7B0C" w14:textId="77777777" w:rsidR="00655388" w:rsidRPr="001033F3" w:rsidRDefault="00655388" w:rsidP="001A01BB">
            <w:pPr>
              <w:jc w:val="center"/>
              <w:rPr>
                <w:sz w:val="24"/>
                <w:szCs w:val="24"/>
                <w:highlight w:val="yellow"/>
              </w:rPr>
            </w:pPr>
          </w:p>
        </w:tc>
        <w:tc>
          <w:tcPr>
            <w:tcW w:w="1049" w:type="pct"/>
            <w:vAlign w:val="center"/>
          </w:tcPr>
          <w:p w14:paraId="162F58DF" w14:textId="77777777" w:rsidR="00655388" w:rsidRPr="001033F3" w:rsidRDefault="00655388" w:rsidP="001A01BB">
            <w:pPr>
              <w:jc w:val="center"/>
              <w:rPr>
                <w:sz w:val="24"/>
                <w:szCs w:val="24"/>
                <w:highlight w:val="yellow"/>
              </w:rPr>
            </w:pPr>
          </w:p>
        </w:tc>
      </w:tr>
      <w:tr w:rsidR="00655388" w:rsidRPr="00E66F78" w14:paraId="6520A144" w14:textId="77777777" w:rsidTr="00655388">
        <w:trPr>
          <w:cantSplit/>
          <w:trHeight w:val="408"/>
        </w:trPr>
        <w:tc>
          <w:tcPr>
            <w:tcW w:w="305" w:type="pct"/>
            <w:vAlign w:val="center"/>
          </w:tcPr>
          <w:p w14:paraId="42BBE091" w14:textId="336AA7E2" w:rsidR="00655388" w:rsidRPr="002A2129" w:rsidDel="00AA5752" w:rsidRDefault="00655388" w:rsidP="001A01BB">
            <w:pPr>
              <w:jc w:val="center"/>
              <w:rPr>
                <w:bCs/>
              </w:rPr>
            </w:pPr>
            <w:r>
              <w:rPr>
                <w:bCs/>
              </w:rPr>
              <w:t>2</w:t>
            </w:r>
          </w:p>
        </w:tc>
        <w:tc>
          <w:tcPr>
            <w:tcW w:w="1617" w:type="pct"/>
            <w:vMerge/>
            <w:vAlign w:val="center"/>
          </w:tcPr>
          <w:p w14:paraId="3CA2FD35" w14:textId="77777777" w:rsidR="00655388" w:rsidRDefault="00655388" w:rsidP="00AA5752">
            <w:pPr>
              <w:spacing w:before="120"/>
              <w:rPr>
                <w:highlight w:val="cyan"/>
              </w:rPr>
            </w:pPr>
          </w:p>
        </w:tc>
        <w:tc>
          <w:tcPr>
            <w:tcW w:w="716" w:type="pct"/>
            <w:vAlign w:val="center"/>
          </w:tcPr>
          <w:p w14:paraId="53D8AE9F" w14:textId="77777777" w:rsidR="00655388" w:rsidRPr="001033F3" w:rsidRDefault="00655388" w:rsidP="001A01BB">
            <w:pPr>
              <w:jc w:val="center"/>
              <w:rPr>
                <w:b/>
                <w:bCs/>
                <w:sz w:val="24"/>
                <w:szCs w:val="24"/>
                <w:highlight w:val="yellow"/>
              </w:rPr>
            </w:pPr>
          </w:p>
        </w:tc>
        <w:tc>
          <w:tcPr>
            <w:tcW w:w="1313" w:type="pct"/>
            <w:vAlign w:val="center"/>
          </w:tcPr>
          <w:p w14:paraId="3AAFF7D5" w14:textId="77777777" w:rsidR="00655388" w:rsidRPr="001033F3" w:rsidRDefault="00655388" w:rsidP="001A01BB">
            <w:pPr>
              <w:jc w:val="center"/>
              <w:rPr>
                <w:sz w:val="24"/>
                <w:szCs w:val="24"/>
                <w:highlight w:val="yellow"/>
              </w:rPr>
            </w:pPr>
          </w:p>
        </w:tc>
        <w:tc>
          <w:tcPr>
            <w:tcW w:w="1049" w:type="pct"/>
            <w:vAlign w:val="center"/>
          </w:tcPr>
          <w:p w14:paraId="0BC379B4" w14:textId="77777777" w:rsidR="00655388" w:rsidRPr="001033F3" w:rsidRDefault="00655388" w:rsidP="001A01BB">
            <w:pPr>
              <w:jc w:val="center"/>
              <w:rPr>
                <w:sz w:val="24"/>
                <w:szCs w:val="24"/>
                <w:highlight w:val="yellow"/>
              </w:rPr>
            </w:pPr>
          </w:p>
        </w:tc>
      </w:tr>
      <w:tr w:rsidR="00655388" w:rsidRPr="00E66F78" w14:paraId="790B8C9A" w14:textId="77777777" w:rsidTr="00655388">
        <w:trPr>
          <w:cantSplit/>
          <w:trHeight w:val="428"/>
        </w:trPr>
        <w:tc>
          <w:tcPr>
            <w:tcW w:w="305" w:type="pct"/>
            <w:vAlign w:val="center"/>
          </w:tcPr>
          <w:p w14:paraId="5C4153F8" w14:textId="28A9F5A0" w:rsidR="00655388" w:rsidRPr="002A2129" w:rsidDel="00AA5752" w:rsidRDefault="00655388" w:rsidP="001A01BB">
            <w:pPr>
              <w:jc w:val="center"/>
              <w:rPr>
                <w:bCs/>
              </w:rPr>
            </w:pPr>
            <w:r>
              <w:rPr>
                <w:bCs/>
              </w:rPr>
              <w:t>3</w:t>
            </w:r>
          </w:p>
        </w:tc>
        <w:tc>
          <w:tcPr>
            <w:tcW w:w="1617" w:type="pct"/>
            <w:vMerge/>
            <w:vAlign w:val="center"/>
          </w:tcPr>
          <w:p w14:paraId="513F3ECA" w14:textId="77777777" w:rsidR="00655388" w:rsidRDefault="00655388" w:rsidP="00AA5752">
            <w:pPr>
              <w:spacing w:before="120"/>
              <w:rPr>
                <w:highlight w:val="cyan"/>
              </w:rPr>
            </w:pPr>
          </w:p>
        </w:tc>
        <w:tc>
          <w:tcPr>
            <w:tcW w:w="716" w:type="pct"/>
            <w:vAlign w:val="center"/>
          </w:tcPr>
          <w:p w14:paraId="0258A23B" w14:textId="77777777" w:rsidR="00655388" w:rsidRPr="001033F3" w:rsidRDefault="00655388" w:rsidP="001A01BB">
            <w:pPr>
              <w:jc w:val="center"/>
              <w:rPr>
                <w:b/>
                <w:bCs/>
                <w:sz w:val="24"/>
                <w:szCs w:val="24"/>
                <w:highlight w:val="yellow"/>
              </w:rPr>
            </w:pPr>
          </w:p>
        </w:tc>
        <w:tc>
          <w:tcPr>
            <w:tcW w:w="1313" w:type="pct"/>
            <w:vAlign w:val="center"/>
          </w:tcPr>
          <w:p w14:paraId="1D54528E" w14:textId="77777777" w:rsidR="00655388" w:rsidRPr="001033F3" w:rsidRDefault="00655388" w:rsidP="001A01BB">
            <w:pPr>
              <w:jc w:val="center"/>
              <w:rPr>
                <w:sz w:val="24"/>
                <w:szCs w:val="24"/>
                <w:highlight w:val="yellow"/>
              </w:rPr>
            </w:pPr>
          </w:p>
        </w:tc>
        <w:tc>
          <w:tcPr>
            <w:tcW w:w="1049" w:type="pct"/>
            <w:vAlign w:val="center"/>
          </w:tcPr>
          <w:p w14:paraId="46EFD001" w14:textId="77777777" w:rsidR="00655388" w:rsidRPr="001033F3" w:rsidRDefault="00655388" w:rsidP="001A01BB">
            <w:pPr>
              <w:jc w:val="center"/>
              <w:rPr>
                <w:sz w:val="24"/>
                <w:szCs w:val="24"/>
                <w:highlight w:val="yellow"/>
              </w:rPr>
            </w:pPr>
          </w:p>
        </w:tc>
      </w:tr>
      <w:tr w:rsidR="00655388" w:rsidRPr="00E66F78" w14:paraId="02E80C21" w14:textId="77777777" w:rsidTr="00655388">
        <w:trPr>
          <w:cantSplit/>
          <w:trHeight w:val="392"/>
        </w:trPr>
        <w:tc>
          <w:tcPr>
            <w:tcW w:w="305" w:type="pct"/>
            <w:vAlign w:val="center"/>
          </w:tcPr>
          <w:p w14:paraId="259B391F" w14:textId="4ED9C2A3" w:rsidR="00655388" w:rsidRPr="002A2129" w:rsidDel="00AA5752" w:rsidRDefault="00655388" w:rsidP="001A01BB">
            <w:pPr>
              <w:jc w:val="center"/>
              <w:rPr>
                <w:bCs/>
              </w:rPr>
            </w:pPr>
            <w:r>
              <w:rPr>
                <w:bCs/>
              </w:rPr>
              <w:t>4</w:t>
            </w:r>
          </w:p>
        </w:tc>
        <w:tc>
          <w:tcPr>
            <w:tcW w:w="1617" w:type="pct"/>
            <w:vMerge/>
            <w:vAlign w:val="center"/>
          </w:tcPr>
          <w:p w14:paraId="4EEB251D" w14:textId="77777777" w:rsidR="00655388" w:rsidRDefault="00655388" w:rsidP="00AA5752">
            <w:pPr>
              <w:spacing w:before="120"/>
              <w:rPr>
                <w:highlight w:val="cyan"/>
              </w:rPr>
            </w:pPr>
          </w:p>
        </w:tc>
        <w:tc>
          <w:tcPr>
            <w:tcW w:w="716" w:type="pct"/>
            <w:vAlign w:val="center"/>
          </w:tcPr>
          <w:p w14:paraId="2DFBB4FC" w14:textId="77777777" w:rsidR="00655388" w:rsidRPr="001033F3" w:rsidRDefault="00655388" w:rsidP="001A01BB">
            <w:pPr>
              <w:jc w:val="center"/>
              <w:rPr>
                <w:b/>
                <w:bCs/>
                <w:sz w:val="24"/>
                <w:szCs w:val="24"/>
                <w:highlight w:val="yellow"/>
              </w:rPr>
            </w:pPr>
          </w:p>
        </w:tc>
        <w:tc>
          <w:tcPr>
            <w:tcW w:w="1313" w:type="pct"/>
            <w:vAlign w:val="center"/>
          </w:tcPr>
          <w:p w14:paraId="2C5AED28" w14:textId="77777777" w:rsidR="00655388" w:rsidRPr="001033F3" w:rsidRDefault="00655388" w:rsidP="001A01BB">
            <w:pPr>
              <w:jc w:val="center"/>
              <w:rPr>
                <w:sz w:val="24"/>
                <w:szCs w:val="24"/>
                <w:highlight w:val="yellow"/>
              </w:rPr>
            </w:pPr>
          </w:p>
        </w:tc>
        <w:tc>
          <w:tcPr>
            <w:tcW w:w="1049" w:type="pct"/>
            <w:vAlign w:val="center"/>
          </w:tcPr>
          <w:p w14:paraId="3748E78E" w14:textId="77777777" w:rsidR="00655388" w:rsidRPr="001033F3" w:rsidRDefault="00655388" w:rsidP="001A01BB">
            <w:pPr>
              <w:jc w:val="center"/>
              <w:rPr>
                <w:sz w:val="24"/>
                <w:szCs w:val="24"/>
                <w:highlight w:val="yellow"/>
              </w:rPr>
            </w:pPr>
          </w:p>
        </w:tc>
      </w:tr>
      <w:tr w:rsidR="007F466B" w:rsidRPr="00E66F78" w14:paraId="310FF15E" w14:textId="77777777" w:rsidTr="00655388">
        <w:trPr>
          <w:cantSplit/>
          <w:trHeight w:val="392"/>
        </w:trPr>
        <w:tc>
          <w:tcPr>
            <w:tcW w:w="305" w:type="pct"/>
            <w:vAlign w:val="center"/>
          </w:tcPr>
          <w:p w14:paraId="0C29894D" w14:textId="4BAB7EA3" w:rsidR="007F466B" w:rsidRDefault="007F466B" w:rsidP="001A01BB">
            <w:pPr>
              <w:jc w:val="center"/>
              <w:rPr>
                <w:bCs/>
              </w:rPr>
            </w:pPr>
            <w:r>
              <w:rPr>
                <w:bCs/>
              </w:rPr>
              <w:t>5</w:t>
            </w:r>
          </w:p>
        </w:tc>
        <w:tc>
          <w:tcPr>
            <w:tcW w:w="1617" w:type="pct"/>
            <w:vMerge/>
            <w:vAlign w:val="center"/>
          </w:tcPr>
          <w:p w14:paraId="3084FA22" w14:textId="77777777" w:rsidR="007F466B" w:rsidRDefault="007F466B" w:rsidP="00AA5752">
            <w:pPr>
              <w:spacing w:before="120"/>
              <w:rPr>
                <w:highlight w:val="cyan"/>
              </w:rPr>
            </w:pPr>
          </w:p>
        </w:tc>
        <w:tc>
          <w:tcPr>
            <w:tcW w:w="716" w:type="pct"/>
            <w:vAlign w:val="center"/>
          </w:tcPr>
          <w:p w14:paraId="787CB5CD" w14:textId="77777777" w:rsidR="007F466B" w:rsidRPr="001033F3" w:rsidRDefault="007F466B" w:rsidP="001A01BB">
            <w:pPr>
              <w:jc w:val="center"/>
              <w:rPr>
                <w:b/>
                <w:bCs/>
                <w:sz w:val="24"/>
                <w:szCs w:val="24"/>
                <w:highlight w:val="yellow"/>
              </w:rPr>
            </w:pPr>
          </w:p>
        </w:tc>
        <w:tc>
          <w:tcPr>
            <w:tcW w:w="1313" w:type="pct"/>
            <w:vAlign w:val="center"/>
          </w:tcPr>
          <w:p w14:paraId="6357764D" w14:textId="77777777" w:rsidR="007F466B" w:rsidRPr="001033F3" w:rsidRDefault="007F466B" w:rsidP="001A01BB">
            <w:pPr>
              <w:jc w:val="center"/>
              <w:rPr>
                <w:sz w:val="24"/>
                <w:szCs w:val="24"/>
                <w:highlight w:val="yellow"/>
              </w:rPr>
            </w:pPr>
          </w:p>
        </w:tc>
        <w:tc>
          <w:tcPr>
            <w:tcW w:w="1049" w:type="pct"/>
            <w:vAlign w:val="center"/>
          </w:tcPr>
          <w:p w14:paraId="2D62597E" w14:textId="77777777" w:rsidR="007F466B" w:rsidRPr="001033F3" w:rsidRDefault="007F466B" w:rsidP="001A01BB">
            <w:pPr>
              <w:jc w:val="center"/>
              <w:rPr>
                <w:sz w:val="24"/>
                <w:szCs w:val="24"/>
                <w:highlight w:val="yellow"/>
              </w:rPr>
            </w:pPr>
          </w:p>
        </w:tc>
      </w:tr>
      <w:tr w:rsidR="00655388" w:rsidRPr="00E66F78" w14:paraId="7CA2ADA2" w14:textId="77777777" w:rsidTr="007F466B">
        <w:trPr>
          <w:cantSplit/>
          <w:trHeight w:val="447"/>
        </w:trPr>
        <w:tc>
          <w:tcPr>
            <w:tcW w:w="305" w:type="pct"/>
            <w:vAlign w:val="center"/>
          </w:tcPr>
          <w:p w14:paraId="165D1C1A" w14:textId="1E6333B6" w:rsidR="00655388" w:rsidRPr="002A2129" w:rsidDel="00AA5752" w:rsidRDefault="00655388" w:rsidP="001A01BB">
            <w:pPr>
              <w:jc w:val="center"/>
              <w:rPr>
                <w:bCs/>
              </w:rPr>
            </w:pPr>
            <w:r>
              <w:rPr>
                <w:bCs/>
              </w:rPr>
              <w:t>6</w:t>
            </w:r>
          </w:p>
        </w:tc>
        <w:tc>
          <w:tcPr>
            <w:tcW w:w="1617" w:type="pct"/>
            <w:vMerge/>
            <w:vAlign w:val="center"/>
          </w:tcPr>
          <w:p w14:paraId="0D0BBE7B" w14:textId="77777777" w:rsidR="00655388" w:rsidRDefault="00655388" w:rsidP="00AA5752">
            <w:pPr>
              <w:spacing w:before="120"/>
              <w:rPr>
                <w:highlight w:val="cyan"/>
              </w:rPr>
            </w:pPr>
          </w:p>
        </w:tc>
        <w:tc>
          <w:tcPr>
            <w:tcW w:w="716" w:type="pct"/>
            <w:vAlign w:val="center"/>
          </w:tcPr>
          <w:p w14:paraId="16972E88" w14:textId="77777777" w:rsidR="00655388" w:rsidRPr="001033F3" w:rsidRDefault="00655388" w:rsidP="001A01BB">
            <w:pPr>
              <w:jc w:val="center"/>
              <w:rPr>
                <w:b/>
                <w:bCs/>
                <w:sz w:val="24"/>
                <w:szCs w:val="24"/>
                <w:highlight w:val="yellow"/>
              </w:rPr>
            </w:pPr>
          </w:p>
        </w:tc>
        <w:tc>
          <w:tcPr>
            <w:tcW w:w="1313" w:type="pct"/>
            <w:vAlign w:val="center"/>
          </w:tcPr>
          <w:p w14:paraId="40E0D393" w14:textId="77777777" w:rsidR="00655388" w:rsidRPr="001033F3" w:rsidRDefault="00655388" w:rsidP="001A01BB">
            <w:pPr>
              <w:jc w:val="center"/>
              <w:rPr>
                <w:sz w:val="24"/>
                <w:szCs w:val="24"/>
                <w:highlight w:val="yellow"/>
              </w:rPr>
            </w:pPr>
          </w:p>
        </w:tc>
        <w:tc>
          <w:tcPr>
            <w:tcW w:w="1049" w:type="pct"/>
            <w:vAlign w:val="center"/>
          </w:tcPr>
          <w:p w14:paraId="0C2182C6" w14:textId="77777777" w:rsidR="00655388" w:rsidRPr="001033F3" w:rsidRDefault="00655388" w:rsidP="001A01BB">
            <w:pPr>
              <w:jc w:val="center"/>
              <w:rPr>
                <w:sz w:val="24"/>
                <w:szCs w:val="24"/>
                <w:highlight w:val="yellow"/>
              </w:rPr>
            </w:pPr>
          </w:p>
        </w:tc>
      </w:tr>
      <w:tr w:rsidR="00655388" w:rsidRPr="00E66F78" w14:paraId="5130B2E5" w14:textId="77777777" w:rsidTr="007F466B">
        <w:trPr>
          <w:cantSplit/>
          <w:trHeight w:val="392"/>
        </w:trPr>
        <w:tc>
          <w:tcPr>
            <w:tcW w:w="305" w:type="pct"/>
            <w:vAlign w:val="center"/>
          </w:tcPr>
          <w:p w14:paraId="7D816453" w14:textId="30BC3825" w:rsidR="00655388" w:rsidRPr="002A2129" w:rsidDel="00AA5752" w:rsidRDefault="00655388" w:rsidP="001A01BB">
            <w:pPr>
              <w:jc w:val="center"/>
              <w:rPr>
                <w:bCs/>
              </w:rPr>
            </w:pPr>
            <w:r>
              <w:rPr>
                <w:bCs/>
              </w:rPr>
              <w:t>7</w:t>
            </w:r>
          </w:p>
        </w:tc>
        <w:tc>
          <w:tcPr>
            <w:tcW w:w="1617" w:type="pct"/>
            <w:vMerge/>
            <w:vAlign w:val="center"/>
          </w:tcPr>
          <w:p w14:paraId="67F2B13F" w14:textId="77777777" w:rsidR="00655388" w:rsidRDefault="00655388" w:rsidP="00AA5752">
            <w:pPr>
              <w:spacing w:before="120"/>
              <w:rPr>
                <w:highlight w:val="cyan"/>
              </w:rPr>
            </w:pPr>
          </w:p>
        </w:tc>
        <w:tc>
          <w:tcPr>
            <w:tcW w:w="716" w:type="pct"/>
            <w:vAlign w:val="center"/>
          </w:tcPr>
          <w:p w14:paraId="6486A9B5" w14:textId="77777777" w:rsidR="00655388" w:rsidRPr="001033F3" w:rsidRDefault="00655388" w:rsidP="001A01BB">
            <w:pPr>
              <w:jc w:val="center"/>
              <w:rPr>
                <w:b/>
                <w:bCs/>
                <w:sz w:val="24"/>
                <w:szCs w:val="24"/>
                <w:highlight w:val="yellow"/>
              </w:rPr>
            </w:pPr>
          </w:p>
        </w:tc>
        <w:tc>
          <w:tcPr>
            <w:tcW w:w="1313" w:type="pct"/>
            <w:vAlign w:val="center"/>
          </w:tcPr>
          <w:p w14:paraId="1D296D35" w14:textId="77777777" w:rsidR="00655388" w:rsidRPr="001033F3" w:rsidRDefault="00655388" w:rsidP="001A01BB">
            <w:pPr>
              <w:jc w:val="center"/>
              <w:rPr>
                <w:sz w:val="24"/>
                <w:szCs w:val="24"/>
                <w:highlight w:val="yellow"/>
              </w:rPr>
            </w:pPr>
          </w:p>
        </w:tc>
        <w:tc>
          <w:tcPr>
            <w:tcW w:w="1049" w:type="pct"/>
            <w:vAlign w:val="center"/>
          </w:tcPr>
          <w:p w14:paraId="594F45AC" w14:textId="77777777" w:rsidR="00655388" w:rsidRPr="001033F3" w:rsidRDefault="00655388" w:rsidP="001A01BB">
            <w:pPr>
              <w:jc w:val="center"/>
              <w:rPr>
                <w:sz w:val="24"/>
                <w:szCs w:val="24"/>
                <w:highlight w:val="yellow"/>
              </w:rPr>
            </w:pPr>
          </w:p>
        </w:tc>
      </w:tr>
      <w:tr w:rsidR="00655388" w:rsidRPr="00E66F78" w14:paraId="74C0F67B" w14:textId="77777777" w:rsidTr="00655388">
        <w:trPr>
          <w:cantSplit/>
          <w:trHeight w:val="408"/>
        </w:trPr>
        <w:tc>
          <w:tcPr>
            <w:tcW w:w="305" w:type="pct"/>
            <w:vAlign w:val="center"/>
          </w:tcPr>
          <w:p w14:paraId="544BEC1C" w14:textId="461FD595" w:rsidR="00655388" w:rsidRPr="002A2129" w:rsidDel="00AA5752" w:rsidRDefault="00655388" w:rsidP="001A01BB">
            <w:pPr>
              <w:jc w:val="center"/>
              <w:rPr>
                <w:bCs/>
              </w:rPr>
            </w:pPr>
            <w:r>
              <w:rPr>
                <w:bCs/>
              </w:rPr>
              <w:t>8</w:t>
            </w:r>
          </w:p>
        </w:tc>
        <w:tc>
          <w:tcPr>
            <w:tcW w:w="1617" w:type="pct"/>
            <w:vMerge/>
            <w:vAlign w:val="center"/>
          </w:tcPr>
          <w:p w14:paraId="7FADBDBE" w14:textId="77777777" w:rsidR="00655388" w:rsidRDefault="00655388" w:rsidP="00AA5752">
            <w:pPr>
              <w:spacing w:before="120"/>
              <w:rPr>
                <w:highlight w:val="cyan"/>
              </w:rPr>
            </w:pPr>
          </w:p>
        </w:tc>
        <w:tc>
          <w:tcPr>
            <w:tcW w:w="716" w:type="pct"/>
            <w:vAlign w:val="center"/>
          </w:tcPr>
          <w:p w14:paraId="47551E7B" w14:textId="77777777" w:rsidR="00655388" w:rsidRPr="001033F3" w:rsidRDefault="00655388" w:rsidP="001A01BB">
            <w:pPr>
              <w:jc w:val="center"/>
              <w:rPr>
                <w:b/>
                <w:bCs/>
                <w:sz w:val="24"/>
                <w:szCs w:val="24"/>
                <w:highlight w:val="yellow"/>
              </w:rPr>
            </w:pPr>
          </w:p>
        </w:tc>
        <w:tc>
          <w:tcPr>
            <w:tcW w:w="1313" w:type="pct"/>
            <w:vAlign w:val="center"/>
          </w:tcPr>
          <w:p w14:paraId="277F2349" w14:textId="77777777" w:rsidR="00655388" w:rsidRPr="001033F3" w:rsidRDefault="00655388" w:rsidP="001A01BB">
            <w:pPr>
              <w:jc w:val="center"/>
              <w:rPr>
                <w:sz w:val="24"/>
                <w:szCs w:val="24"/>
                <w:highlight w:val="yellow"/>
              </w:rPr>
            </w:pPr>
          </w:p>
        </w:tc>
        <w:tc>
          <w:tcPr>
            <w:tcW w:w="1049" w:type="pct"/>
            <w:vAlign w:val="center"/>
          </w:tcPr>
          <w:p w14:paraId="53796FC0" w14:textId="77777777" w:rsidR="00655388" w:rsidRPr="001033F3" w:rsidRDefault="00655388" w:rsidP="001A01BB">
            <w:pPr>
              <w:jc w:val="center"/>
              <w:rPr>
                <w:sz w:val="24"/>
                <w:szCs w:val="24"/>
                <w:highlight w:val="yellow"/>
              </w:rPr>
            </w:pPr>
          </w:p>
        </w:tc>
      </w:tr>
      <w:tr w:rsidR="00655388" w:rsidRPr="00E66F78" w14:paraId="41B11FC3" w14:textId="77777777" w:rsidTr="00655388">
        <w:trPr>
          <w:cantSplit/>
          <w:trHeight w:val="413"/>
        </w:trPr>
        <w:tc>
          <w:tcPr>
            <w:tcW w:w="305" w:type="pct"/>
            <w:vAlign w:val="center"/>
          </w:tcPr>
          <w:p w14:paraId="29BCD5CE" w14:textId="71F8D5AE" w:rsidR="00655388" w:rsidRPr="002A2129" w:rsidDel="00AA5752" w:rsidRDefault="00655388" w:rsidP="001A01BB">
            <w:pPr>
              <w:jc w:val="center"/>
              <w:rPr>
                <w:bCs/>
              </w:rPr>
            </w:pPr>
            <w:r>
              <w:rPr>
                <w:bCs/>
              </w:rPr>
              <w:t>9</w:t>
            </w:r>
          </w:p>
        </w:tc>
        <w:tc>
          <w:tcPr>
            <w:tcW w:w="1617" w:type="pct"/>
            <w:vMerge/>
            <w:vAlign w:val="center"/>
          </w:tcPr>
          <w:p w14:paraId="4C6302E5" w14:textId="77777777" w:rsidR="00655388" w:rsidRDefault="00655388" w:rsidP="00AA5752">
            <w:pPr>
              <w:spacing w:before="120"/>
              <w:rPr>
                <w:highlight w:val="cyan"/>
              </w:rPr>
            </w:pPr>
          </w:p>
        </w:tc>
        <w:tc>
          <w:tcPr>
            <w:tcW w:w="716" w:type="pct"/>
            <w:vAlign w:val="center"/>
          </w:tcPr>
          <w:p w14:paraId="0D72FAD7" w14:textId="77777777" w:rsidR="00655388" w:rsidRPr="001033F3" w:rsidRDefault="00655388" w:rsidP="001A01BB">
            <w:pPr>
              <w:jc w:val="center"/>
              <w:rPr>
                <w:b/>
                <w:bCs/>
                <w:sz w:val="24"/>
                <w:szCs w:val="24"/>
                <w:highlight w:val="yellow"/>
              </w:rPr>
            </w:pPr>
          </w:p>
        </w:tc>
        <w:tc>
          <w:tcPr>
            <w:tcW w:w="1313" w:type="pct"/>
            <w:vAlign w:val="center"/>
          </w:tcPr>
          <w:p w14:paraId="0F0DAFF3" w14:textId="77777777" w:rsidR="00655388" w:rsidRPr="001033F3" w:rsidRDefault="00655388" w:rsidP="001A01BB">
            <w:pPr>
              <w:jc w:val="center"/>
              <w:rPr>
                <w:sz w:val="24"/>
                <w:szCs w:val="24"/>
                <w:highlight w:val="yellow"/>
              </w:rPr>
            </w:pPr>
          </w:p>
        </w:tc>
        <w:tc>
          <w:tcPr>
            <w:tcW w:w="1049" w:type="pct"/>
            <w:vAlign w:val="center"/>
          </w:tcPr>
          <w:p w14:paraId="1B23A657" w14:textId="77777777" w:rsidR="00655388" w:rsidRPr="001033F3" w:rsidRDefault="00655388" w:rsidP="001A01BB">
            <w:pPr>
              <w:jc w:val="center"/>
              <w:rPr>
                <w:sz w:val="24"/>
                <w:szCs w:val="24"/>
                <w:highlight w:val="yellow"/>
              </w:rPr>
            </w:pPr>
          </w:p>
        </w:tc>
      </w:tr>
      <w:tr w:rsidR="00655388" w:rsidRPr="00E66F78" w14:paraId="1F6657EE" w14:textId="77777777" w:rsidTr="00655388">
        <w:trPr>
          <w:cantSplit/>
          <w:trHeight w:val="420"/>
        </w:trPr>
        <w:tc>
          <w:tcPr>
            <w:tcW w:w="305" w:type="pct"/>
            <w:vAlign w:val="center"/>
          </w:tcPr>
          <w:p w14:paraId="431C529B" w14:textId="2ABCDEBB" w:rsidR="00655388" w:rsidRPr="002A2129" w:rsidDel="00AA5752" w:rsidRDefault="007F466B" w:rsidP="001A01BB">
            <w:pPr>
              <w:jc w:val="center"/>
              <w:rPr>
                <w:bCs/>
              </w:rPr>
            </w:pPr>
            <w:r>
              <w:rPr>
                <w:bCs/>
              </w:rPr>
              <w:t>10</w:t>
            </w:r>
          </w:p>
        </w:tc>
        <w:tc>
          <w:tcPr>
            <w:tcW w:w="1617" w:type="pct"/>
            <w:vMerge/>
            <w:vAlign w:val="center"/>
          </w:tcPr>
          <w:p w14:paraId="3099EB30" w14:textId="77777777" w:rsidR="00655388" w:rsidRDefault="00655388" w:rsidP="00AA5752">
            <w:pPr>
              <w:spacing w:before="120"/>
              <w:rPr>
                <w:highlight w:val="cyan"/>
              </w:rPr>
            </w:pPr>
          </w:p>
        </w:tc>
        <w:tc>
          <w:tcPr>
            <w:tcW w:w="716" w:type="pct"/>
            <w:vAlign w:val="center"/>
          </w:tcPr>
          <w:p w14:paraId="1BE052FA" w14:textId="77777777" w:rsidR="00655388" w:rsidRPr="001033F3" w:rsidRDefault="00655388" w:rsidP="001A01BB">
            <w:pPr>
              <w:jc w:val="center"/>
              <w:rPr>
                <w:b/>
                <w:bCs/>
                <w:sz w:val="24"/>
                <w:szCs w:val="24"/>
                <w:highlight w:val="yellow"/>
              </w:rPr>
            </w:pPr>
          </w:p>
        </w:tc>
        <w:tc>
          <w:tcPr>
            <w:tcW w:w="1313" w:type="pct"/>
            <w:vAlign w:val="center"/>
          </w:tcPr>
          <w:p w14:paraId="07DBFFB0" w14:textId="77777777" w:rsidR="00655388" w:rsidRPr="001033F3" w:rsidRDefault="00655388" w:rsidP="001A01BB">
            <w:pPr>
              <w:jc w:val="center"/>
              <w:rPr>
                <w:sz w:val="24"/>
                <w:szCs w:val="24"/>
                <w:highlight w:val="yellow"/>
              </w:rPr>
            </w:pPr>
          </w:p>
        </w:tc>
        <w:tc>
          <w:tcPr>
            <w:tcW w:w="1049" w:type="pct"/>
            <w:vAlign w:val="center"/>
          </w:tcPr>
          <w:p w14:paraId="1DECC5A0" w14:textId="77777777" w:rsidR="00655388" w:rsidRPr="001033F3" w:rsidRDefault="00655388" w:rsidP="001A01BB">
            <w:pPr>
              <w:jc w:val="center"/>
              <w:rPr>
                <w:sz w:val="24"/>
                <w:szCs w:val="24"/>
                <w:highlight w:val="yellow"/>
              </w:rPr>
            </w:pPr>
          </w:p>
        </w:tc>
      </w:tr>
      <w:tr w:rsidR="007F466B" w:rsidRPr="00E66F78" w14:paraId="0BFAF4AD" w14:textId="77777777" w:rsidTr="007F466B">
        <w:trPr>
          <w:cantSplit/>
          <w:trHeight w:val="312"/>
        </w:trPr>
        <w:tc>
          <w:tcPr>
            <w:tcW w:w="305" w:type="pct"/>
            <w:vAlign w:val="center"/>
          </w:tcPr>
          <w:p w14:paraId="20956381" w14:textId="27990DC5" w:rsidR="007F466B" w:rsidRDefault="007F466B" w:rsidP="001A01BB">
            <w:pPr>
              <w:jc w:val="center"/>
              <w:rPr>
                <w:bCs/>
              </w:rPr>
            </w:pPr>
            <w:r>
              <w:rPr>
                <w:bCs/>
              </w:rPr>
              <w:t>11</w:t>
            </w:r>
          </w:p>
        </w:tc>
        <w:tc>
          <w:tcPr>
            <w:tcW w:w="1617" w:type="pct"/>
            <w:vAlign w:val="center"/>
          </w:tcPr>
          <w:p w14:paraId="1E1721A9" w14:textId="77777777" w:rsidR="007F466B" w:rsidRDefault="007F466B" w:rsidP="00AA5752">
            <w:pPr>
              <w:spacing w:before="120"/>
              <w:rPr>
                <w:highlight w:val="cyan"/>
              </w:rPr>
            </w:pPr>
          </w:p>
        </w:tc>
        <w:tc>
          <w:tcPr>
            <w:tcW w:w="716" w:type="pct"/>
            <w:vAlign w:val="center"/>
          </w:tcPr>
          <w:p w14:paraId="7873030B" w14:textId="77777777" w:rsidR="007F466B" w:rsidRPr="001033F3" w:rsidRDefault="007F466B" w:rsidP="001A01BB">
            <w:pPr>
              <w:jc w:val="center"/>
              <w:rPr>
                <w:b/>
                <w:bCs/>
                <w:sz w:val="24"/>
                <w:szCs w:val="24"/>
                <w:highlight w:val="yellow"/>
              </w:rPr>
            </w:pPr>
          </w:p>
        </w:tc>
        <w:tc>
          <w:tcPr>
            <w:tcW w:w="1313" w:type="pct"/>
            <w:vAlign w:val="center"/>
          </w:tcPr>
          <w:p w14:paraId="6F48B51B" w14:textId="77777777" w:rsidR="007F466B" w:rsidRPr="001033F3" w:rsidRDefault="007F466B" w:rsidP="001A01BB">
            <w:pPr>
              <w:jc w:val="center"/>
              <w:rPr>
                <w:sz w:val="24"/>
                <w:szCs w:val="24"/>
                <w:highlight w:val="yellow"/>
              </w:rPr>
            </w:pPr>
          </w:p>
        </w:tc>
        <w:tc>
          <w:tcPr>
            <w:tcW w:w="1049" w:type="pct"/>
            <w:vAlign w:val="center"/>
          </w:tcPr>
          <w:p w14:paraId="5358AD3E" w14:textId="77777777" w:rsidR="007F466B" w:rsidRPr="001033F3" w:rsidRDefault="007F466B" w:rsidP="001A01BB">
            <w:pPr>
              <w:jc w:val="center"/>
              <w:rPr>
                <w:sz w:val="24"/>
                <w:szCs w:val="24"/>
                <w:highlight w:val="yellow"/>
              </w:rPr>
            </w:pPr>
          </w:p>
        </w:tc>
      </w:tr>
      <w:tr w:rsidR="007F466B" w:rsidRPr="00E66F78" w14:paraId="51BB8C39" w14:textId="77777777" w:rsidTr="00655388">
        <w:trPr>
          <w:cantSplit/>
          <w:trHeight w:val="420"/>
        </w:trPr>
        <w:tc>
          <w:tcPr>
            <w:tcW w:w="305" w:type="pct"/>
            <w:vAlign w:val="center"/>
          </w:tcPr>
          <w:p w14:paraId="6500DCDD" w14:textId="0BAA079B" w:rsidR="007F466B" w:rsidRDefault="007F466B" w:rsidP="001A01BB">
            <w:pPr>
              <w:jc w:val="center"/>
              <w:rPr>
                <w:bCs/>
              </w:rPr>
            </w:pPr>
            <w:r>
              <w:rPr>
                <w:bCs/>
              </w:rPr>
              <w:t>12</w:t>
            </w:r>
          </w:p>
        </w:tc>
        <w:tc>
          <w:tcPr>
            <w:tcW w:w="1617" w:type="pct"/>
            <w:vAlign w:val="center"/>
          </w:tcPr>
          <w:p w14:paraId="6D25EAF1" w14:textId="77777777" w:rsidR="007F466B" w:rsidRDefault="007F466B" w:rsidP="00AA5752">
            <w:pPr>
              <w:spacing w:before="120"/>
              <w:rPr>
                <w:highlight w:val="cyan"/>
              </w:rPr>
            </w:pPr>
          </w:p>
        </w:tc>
        <w:tc>
          <w:tcPr>
            <w:tcW w:w="716" w:type="pct"/>
            <w:vAlign w:val="center"/>
          </w:tcPr>
          <w:p w14:paraId="62B313EA" w14:textId="77777777" w:rsidR="007F466B" w:rsidRPr="001033F3" w:rsidRDefault="007F466B" w:rsidP="001A01BB">
            <w:pPr>
              <w:jc w:val="center"/>
              <w:rPr>
                <w:b/>
                <w:bCs/>
                <w:sz w:val="24"/>
                <w:szCs w:val="24"/>
                <w:highlight w:val="yellow"/>
              </w:rPr>
            </w:pPr>
          </w:p>
        </w:tc>
        <w:tc>
          <w:tcPr>
            <w:tcW w:w="1313" w:type="pct"/>
            <w:vAlign w:val="center"/>
          </w:tcPr>
          <w:p w14:paraId="0B0FD54C" w14:textId="77777777" w:rsidR="007F466B" w:rsidRPr="001033F3" w:rsidRDefault="007F466B" w:rsidP="001A01BB">
            <w:pPr>
              <w:jc w:val="center"/>
              <w:rPr>
                <w:sz w:val="24"/>
                <w:szCs w:val="24"/>
                <w:highlight w:val="yellow"/>
              </w:rPr>
            </w:pPr>
          </w:p>
        </w:tc>
        <w:tc>
          <w:tcPr>
            <w:tcW w:w="1049" w:type="pct"/>
            <w:vAlign w:val="center"/>
          </w:tcPr>
          <w:p w14:paraId="79767D8D" w14:textId="77777777" w:rsidR="007F466B" w:rsidRPr="001033F3" w:rsidRDefault="007F466B" w:rsidP="001A01BB">
            <w:pPr>
              <w:jc w:val="center"/>
              <w:rPr>
                <w:sz w:val="24"/>
                <w:szCs w:val="24"/>
                <w:highlight w:val="yellow"/>
              </w:rPr>
            </w:pPr>
          </w:p>
        </w:tc>
      </w:tr>
      <w:tr w:rsidR="007F466B" w:rsidRPr="00E66F78" w14:paraId="02A1A0DD" w14:textId="77777777" w:rsidTr="00655388">
        <w:trPr>
          <w:cantSplit/>
          <w:trHeight w:val="420"/>
        </w:trPr>
        <w:tc>
          <w:tcPr>
            <w:tcW w:w="305" w:type="pct"/>
            <w:vAlign w:val="center"/>
          </w:tcPr>
          <w:p w14:paraId="2983B8ED" w14:textId="33A938DC" w:rsidR="007F466B" w:rsidRDefault="007F466B" w:rsidP="001A01BB">
            <w:pPr>
              <w:jc w:val="center"/>
              <w:rPr>
                <w:bCs/>
              </w:rPr>
            </w:pPr>
            <w:r>
              <w:rPr>
                <w:bCs/>
              </w:rPr>
              <w:t>13</w:t>
            </w:r>
          </w:p>
        </w:tc>
        <w:tc>
          <w:tcPr>
            <w:tcW w:w="1617" w:type="pct"/>
            <w:vAlign w:val="center"/>
          </w:tcPr>
          <w:p w14:paraId="3D5A157E" w14:textId="77777777" w:rsidR="007F466B" w:rsidRDefault="007F466B" w:rsidP="00AA5752">
            <w:pPr>
              <w:spacing w:before="120"/>
              <w:rPr>
                <w:highlight w:val="cyan"/>
              </w:rPr>
            </w:pPr>
          </w:p>
        </w:tc>
        <w:tc>
          <w:tcPr>
            <w:tcW w:w="716" w:type="pct"/>
            <w:vAlign w:val="center"/>
          </w:tcPr>
          <w:p w14:paraId="43F761DC" w14:textId="77777777" w:rsidR="007F466B" w:rsidRPr="001033F3" w:rsidRDefault="007F466B" w:rsidP="001A01BB">
            <w:pPr>
              <w:jc w:val="center"/>
              <w:rPr>
                <w:b/>
                <w:bCs/>
                <w:sz w:val="24"/>
                <w:szCs w:val="24"/>
                <w:highlight w:val="yellow"/>
              </w:rPr>
            </w:pPr>
          </w:p>
        </w:tc>
        <w:tc>
          <w:tcPr>
            <w:tcW w:w="1313" w:type="pct"/>
            <w:vAlign w:val="center"/>
          </w:tcPr>
          <w:p w14:paraId="0471FBA8" w14:textId="77777777" w:rsidR="007F466B" w:rsidRPr="001033F3" w:rsidRDefault="007F466B" w:rsidP="001A01BB">
            <w:pPr>
              <w:jc w:val="center"/>
              <w:rPr>
                <w:sz w:val="24"/>
                <w:szCs w:val="24"/>
                <w:highlight w:val="yellow"/>
              </w:rPr>
            </w:pPr>
          </w:p>
        </w:tc>
        <w:tc>
          <w:tcPr>
            <w:tcW w:w="1049" w:type="pct"/>
            <w:vAlign w:val="center"/>
          </w:tcPr>
          <w:p w14:paraId="23D0217E" w14:textId="77777777" w:rsidR="007F466B" w:rsidRPr="001033F3" w:rsidRDefault="007F466B" w:rsidP="001A01BB">
            <w:pPr>
              <w:jc w:val="center"/>
              <w:rPr>
                <w:sz w:val="24"/>
                <w:szCs w:val="24"/>
                <w:highlight w:val="yellow"/>
              </w:rPr>
            </w:pPr>
          </w:p>
        </w:tc>
      </w:tr>
      <w:tr w:rsidR="007F466B" w:rsidRPr="00E66F78" w14:paraId="60CA35E0" w14:textId="77777777" w:rsidTr="00655388">
        <w:trPr>
          <w:cantSplit/>
          <w:trHeight w:val="420"/>
        </w:trPr>
        <w:tc>
          <w:tcPr>
            <w:tcW w:w="305" w:type="pct"/>
            <w:vAlign w:val="center"/>
          </w:tcPr>
          <w:p w14:paraId="3D1B4490" w14:textId="0AAE762F" w:rsidR="007F466B" w:rsidRDefault="007F466B" w:rsidP="001A01BB">
            <w:pPr>
              <w:jc w:val="center"/>
              <w:rPr>
                <w:bCs/>
              </w:rPr>
            </w:pPr>
            <w:r>
              <w:rPr>
                <w:bCs/>
              </w:rPr>
              <w:t>14</w:t>
            </w:r>
          </w:p>
        </w:tc>
        <w:tc>
          <w:tcPr>
            <w:tcW w:w="1617" w:type="pct"/>
            <w:vAlign w:val="center"/>
          </w:tcPr>
          <w:p w14:paraId="5A220DB2" w14:textId="77777777" w:rsidR="007F466B" w:rsidRDefault="007F466B" w:rsidP="00AA5752">
            <w:pPr>
              <w:spacing w:before="120"/>
              <w:rPr>
                <w:highlight w:val="cyan"/>
              </w:rPr>
            </w:pPr>
          </w:p>
        </w:tc>
        <w:tc>
          <w:tcPr>
            <w:tcW w:w="716" w:type="pct"/>
            <w:vAlign w:val="center"/>
          </w:tcPr>
          <w:p w14:paraId="67744725" w14:textId="77777777" w:rsidR="007F466B" w:rsidRPr="001033F3" w:rsidRDefault="007F466B" w:rsidP="001A01BB">
            <w:pPr>
              <w:jc w:val="center"/>
              <w:rPr>
                <w:b/>
                <w:bCs/>
                <w:sz w:val="24"/>
                <w:szCs w:val="24"/>
                <w:highlight w:val="yellow"/>
              </w:rPr>
            </w:pPr>
          </w:p>
        </w:tc>
        <w:tc>
          <w:tcPr>
            <w:tcW w:w="1313" w:type="pct"/>
            <w:vAlign w:val="center"/>
          </w:tcPr>
          <w:p w14:paraId="72DA3C57" w14:textId="77777777" w:rsidR="007F466B" w:rsidRPr="001033F3" w:rsidRDefault="007F466B" w:rsidP="001A01BB">
            <w:pPr>
              <w:jc w:val="center"/>
              <w:rPr>
                <w:sz w:val="24"/>
                <w:szCs w:val="24"/>
                <w:highlight w:val="yellow"/>
              </w:rPr>
            </w:pPr>
          </w:p>
        </w:tc>
        <w:tc>
          <w:tcPr>
            <w:tcW w:w="1049" w:type="pct"/>
            <w:vAlign w:val="center"/>
          </w:tcPr>
          <w:p w14:paraId="3949D702" w14:textId="77777777" w:rsidR="007F466B" w:rsidRPr="001033F3" w:rsidRDefault="007F466B" w:rsidP="001A01BB">
            <w:pPr>
              <w:jc w:val="center"/>
              <w:rPr>
                <w:sz w:val="24"/>
                <w:szCs w:val="24"/>
                <w:highlight w:val="yellow"/>
              </w:rPr>
            </w:pPr>
          </w:p>
        </w:tc>
      </w:tr>
      <w:tr w:rsidR="007F466B" w:rsidRPr="00E66F78" w14:paraId="10892750" w14:textId="77777777" w:rsidTr="00655388">
        <w:trPr>
          <w:cantSplit/>
          <w:trHeight w:val="420"/>
        </w:trPr>
        <w:tc>
          <w:tcPr>
            <w:tcW w:w="305" w:type="pct"/>
            <w:vAlign w:val="center"/>
          </w:tcPr>
          <w:p w14:paraId="4881BD86" w14:textId="1A3B97A8" w:rsidR="007F466B" w:rsidRDefault="007F466B" w:rsidP="001A01BB">
            <w:pPr>
              <w:jc w:val="center"/>
              <w:rPr>
                <w:bCs/>
              </w:rPr>
            </w:pPr>
            <w:r>
              <w:rPr>
                <w:bCs/>
              </w:rPr>
              <w:t>15</w:t>
            </w:r>
          </w:p>
        </w:tc>
        <w:tc>
          <w:tcPr>
            <w:tcW w:w="1617" w:type="pct"/>
            <w:vAlign w:val="center"/>
          </w:tcPr>
          <w:p w14:paraId="34508DC7" w14:textId="77777777" w:rsidR="007F466B" w:rsidRDefault="007F466B" w:rsidP="00AA5752">
            <w:pPr>
              <w:spacing w:before="120"/>
              <w:rPr>
                <w:highlight w:val="cyan"/>
              </w:rPr>
            </w:pPr>
          </w:p>
        </w:tc>
        <w:tc>
          <w:tcPr>
            <w:tcW w:w="716" w:type="pct"/>
            <w:vAlign w:val="center"/>
          </w:tcPr>
          <w:p w14:paraId="115BEBCE" w14:textId="77777777" w:rsidR="007F466B" w:rsidRPr="001033F3" w:rsidRDefault="007F466B" w:rsidP="001A01BB">
            <w:pPr>
              <w:jc w:val="center"/>
              <w:rPr>
                <w:b/>
                <w:bCs/>
                <w:sz w:val="24"/>
                <w:szCs w:val="24"/>
                <w:highlight w:val="yellow"/>
              </w:rPr>
            </w:pPr>
          </w:p>
        </w:tc>
        <w:tc>
          <w:tcPr>
            <w:tcW w:w="1313" w:type="pct"/>
            <w:vAlign w:val="center"/>
          </w:tcPr>
          <w:p w14:paraId="0E71EF84" w14:textId="77777777" w:rsidR="007F466B" w:rsidRPr="001033F3" w:rsidRDefault="007F466B" w:rsidP="001A01BB">
            <w:pPr>
              <w:jc w:val="center"/>
              <w:rPr>
                <w:sz w:val="24"/>
                <w:szCs w:val="24"/>
                <w:highlight w:val="yellow"/>
              </w:rPr>
            </w:pPr>
          </w:p>
        </w:tc>
        <w:tc>
          <w:tcPr>
            <w:tcW w:w="1049" w:type="pct"/>
            <w:vAlign w:val="center"/>
          </w:tcPr>
          <w:p w14:paraId="43FE5ED7" w14:textId="77777777" w:rsidR="007F466B" w:rsidRPr="001033F3" w:rsidRDefault="007F466B" w:rsidP="001A01BB">
            <w:pPr>
              <w:jc w:val="center"/>
              <w:rPr>
                <w:sz w:val="24"/>
                <w:szCs w:val="24"/>
                <w:highlight w:val="yellow"/>
              </w:rPr>
            </w:pPr>
          </w:p>
        </w:tc>
      </w:tr>
      <w:tr w:rsidR="007F466B" w:rsidRPr="00E66F78" w14:paraId="64FF168D" w14:textId="77777777" w:rsidTr="00655388">
        <w:trPr>
          <w:cantSplit/>
          <w:trHeight w:val="420"/>
        </w:trPr>
        <w:tc>
          <w:tcPr>
            <w:tcW w:w="305" w:type="pct"/>
            <w:vAlign w:val="center"/>
          </w:tcPr>
          <w:p w14:paraId="78B5ED4B" w14:textId="573EFDB5" w:rsidR="007F466B" w:rsidRDefault="007F466B" w:rsidP="001A01BB">
            <w:pPr>
              <w:jc w:val="center"/>
              <w:rPr>
                <w:bCs/>
              </w:rPr>
            </w:pPr>
            <w:r>
              <w:rPr>
                <w:bCs/>
              </w:rPr>
              <w:t>16</w:t>
            </w:r>
          </w:p>
        </w:tc>
        <w:tc>
          <w:tcPr>
            <w:tcW w:w="1617" w:type="pct"/>
            <w:vAlign w:val="center"/>
          </w:tcPr>
          <w:p w14:paraId="765D5027" w14:textId="77777777" w:rsidR="007F466B" w:rsidRDefault="007F466B" w:rsidP="00AA5752">
            <w:pPr>
              <w:spacing w:before="120"/>
              <w:rPr>
                <w:highlight w:val="cyan"/>
              </w:rPr>
            </w:pPr>
          </w:p>
        </w:tc>
        <w:tc>
          <w:tcPr>
            <w:tcW w:w="716" w:type="pct"/>
            <w:vAlign w:val="center"/>
          </w:tcPr>
          <w:p w14:paraId="74D8D662" w14:textId="77777777" w:rsidR="007F466B" w:rsidRPr="001033F3" w:rsidRDefault="007F466B" w:rsidP="001A01BB">
            <w:pPr>
              <w:jc w:val="center"/>
              <w:rPr>
                <w:b/>
                <w:bCs/>
                <w:sz w:val="24"/>
                <w:szCs w:val="24"/>
                <w:highlight w:val="yellow"/>
              </w:rPr>
            </w:pPr>
          </w:p>
        </w:tc>
        <w:tc>
          <w:tcPr>
            <w:tcW w:w="1313" w:type="pct"/>
            <w:vAlign w:val="center"/>
          </w:tcPr>
          <w:p w14:paraId="3DA5754C" w14:textId="77777777" w:rsidR="007F466B" w:rsidRPr="001033F3" w:rsidRDefault="007F466B" w:rsidP="001A01BB">
            <w:pPr>
              <w:jc w:val="center"/>
              <w:rPr>
                <w:sz w:val="24"/>
                <w:szCs w:val="24"/>
                <w:highlight w:val="yellow"/>
              </w:rPr>
            </w:pPr>
          </w:p>
        </w:tc>
        <w:tc>
          <w:tcPr>
            <w:tcW w:w="1049" w:type="pct"/>
            <w:vAlign w:val="center"/>
          </w:tcPr>
          <w:p w14:paraId="0F91BCA7" w14:textId="77777777" w:rsidR="007F466B" w:rsidRPr="001033F3" w:rsidRDefault="007F466B" w:rsidP="001A01BB">
            <w:pPr>
              <w:jc w:val="center"/>
              <w:rPr>
                <w:sz w:val="24"/>
                <w:szCs w:val="24"/>
                <w:highlight w:val="yellow"/>
              </w:rPr>
            </w:pPr>
          </w:p>
        </w:tc>
      </w:tr>
    </w:tbl>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71D43F77" w14:textId="77777777" w:rsidR="00AA5752" w:rsidRPr="00AA5752" w:rsidRDefault="00AA5752">
      <w:pPr>
        <w:rPr>
          <w:b/>
          <w:bCs/>
        </w:rPr>
        <w:sectPr w:rsidR="00AA5752" w:rsidRPr="00AA5752" w:rsidSect="00E5240C">
          <w:pgSz w:w="11907" w:h="16840" w:code="9"/>
          <w:pgMar w:top="1417" w:right="1275" w:bottom="1417" w:left="1417" w:header="709" w:footer="176" w:gutter="0"/>
          <w:cols w:space="708"/>
          <w:docGrid w:linePitch="360"/>
        </w:sectPr>
        <w:pPrChange w:id="116" w:author="Joanna Długosz-Frączek" w:date="2025-10-31T13:19:00Z">
          <w:pPr>
            <w:pStyle w:val="Nagwek1"/>
          </w:pPr>
        </w:pPrChange>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1329"/>
        <w:gridCol w:w="1340"/>
        <w:gridCol w:w="1021"/>
        <w:gridCol w:w="2771"/>
        <w:gridCol w:w="1120"/>
        <w:gridCol w:w="1359"/>
      </w:tblGrid>
      <w:tr w:rsidR="00490259" w:rsidRPr="00E66F78" w14:paraId="5A76D5D3" w14:textId="77777777" w:rsidTr="00CF5B28">
        <w:trPr>
          <w:trHeight w:val="20"/>
        </w:trPr>
        <w:tc>
          <w:tcPr>
            <w:tcW w:w="209" w:type="pct"/>
            <w:vAlign w:val="center"/>
          </w:tcPr>
          <w:p w14:paraId="5FCDC62C" w14:textId="34F4673F" w:rsidR="00490259" w:rsidRPr="008F2B27" w:rsidRDefault="00490259" w:rsidP="00252DE7">
            <w:pPr>
              <w:jc w:val="center"/>
              <w:rPr>
                <w:b/>
                <w:sz w:val="18"/>
                <w:szCs w:val="18"/>
              </w:rPr>
            </w:pPr>
            <w:r w:rsidRPr="008F2B27">
              <w:rPr>
                <w:b/>
                <w:sz w:val="18"/>
                <w:szCs w:val="18"/>
              </w:rPr>
              <w:t>Lp</w:t>
            </w:r>
            <w:r w:rsidR="00A00FFE">
              <w:rPr>
                <w:b/>
                <w:sz w:val="18"/>
                <w:szCs w:val="18"/>
              </w:rPr>
              <w:t>.</w:t>
            </w:r>
          </w:p>
        </w:tc>
        <w:tc>
          <w:tcPr>
            <w:tcW w:w="414" w:type="pct"/>
            <w:vAlign w:val="center"/>
          </w:tcPr>
          <w:p w14:paraId="7438710E" w14:textId="77777777" w:rsidR="00490259" w:rsidRPr="008F2B27" w:rsidRDefault="00490259" w:rsidP="00252DE7">
            <w:pPr>
              <w:ind w:left="-101" w:right="-110"/>
              <w:jc w:val="center"/>
              <w:rPr>
                <w:b/>
                <w:sz w:val="18"/>
                <w:szCs w:val="18"/>
              </w:rPr>
            </w:pPr>
            <w:r w:rsidRPr="008F2B27">
              <w:rPr>
                <w:b/>
                <w:sz w:val="18"/>
                <w:szCs w:val="18"/>
              </w:rPr>
              <w:t xml:space="preserve">Nazwa </w:t>
            </w:r>
          </w:p>
          <w:p w14:paraId="34561595" w14:textId="77777777" w:rsidR="00490259" w:rsidRPr="008F2B27" w:rsidRDefault="00490259" w:rsidP="00252DE7">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252DE7">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252DE7">
            <w:pPr>
              <w:jc w:val="center"/>
              <w:rPr>
                <w:b/>
                <w:sz w:val="18"/>
                <w:szCs w:val="18"/>
              </w:rPr>
            </w:pPr>
          </w:p>
        </w:tc>
        <w:tc>
          <w:tcPr>
            <w:tcW w:w="602" w:type="pct"/>
            <w:vAlign w:val="center"/>
          </w:tcPr>
          <w:p w14:paraId="5149EDD4" w14:textId="1EC0B211" w:rsidR="00490259" w:rsidRPr="008F2B27" w:rsidRDefault="00490259" w:rsidP="00252DE7">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252DE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252DE7">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252DE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252DE7">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252DE7">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252DE7">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252DE7">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252DE7">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252DE7">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252DE7">
            <w:pPr>
              <w:jc w:val="center"/>
              <w:rPr>
                <w:i/>
                <w:sz w:val="18"/>
                <w:szCs w:val="18"/>
              </w:rPr>
            </w:pPr>
            <w:r w:rsidRPr="008F2B27">
              <w:rPr>
                <w:i/>
                <w:sz w:val="18"/>
                <w:szCs w:val="18"/>
              </w:rPr>
              <w:t>7</w:t>
            </w:r>
          </w:p>
        </w:tc>
      </w:tr>
      <w:tr w:rsidR="001033F3" w:rsidRPr="00E66F78" w14:paraId="249095E8" w14:textId="77777777" w:rsidTr="001033F3">
        <w:trPr>
          <w:trHeight w:val="431"/>
        </w:trPr>
        <w:tc>
          <w:tcPr>
            <w:tcW w:w="209" w:type="pct"/>
            <w:vAlign w:val="center"/>
          </w:tcPr>
          <w:p w14:paraId="656EB5D8" w14:textId="43DE4BF2" w:rsidR="001033F3" w:rsidRPr="00C32E90" w:rsidRDefault="001033F3" w:rsidP="001033F3">
            <w:pPr>
              <w:jc w:val="center"/>
              <w:rPr>
                <w:b/>
                <w:bCs/>
                <w:color w:val="EE0000"/>
              </w:rPr>
            </w:pPr>
            <w:r>
              <w:t>1</w:t>
            </w:r>
          </w:p>
        </w:tc>
        <w:tc>
          <w:tcPr>
            <w:tcW w:w="414" w:type="pct"/>
            <w:vAlign w:val="center"/>
          </w:tcPr>
          <w:p w14:paraId="6342FBB4" w14:textId="4214690B" w:rsidR="001033F3" w:rsidRPr="00E66F78" w:rsidRDefault="001033F3" w:rsidP="00A00FFE">
            <w:r>
              <w:t>Samochód ratowniczo – gaśniczy typoszeregu co najmniej GBA2/16 z normatywnym wyposażeniem</w:t>
            </w:r>
          </w:p>
        </w:tc>
        <w:tc>
          <w:tcPr>
            <w:tcW w:w="778" w:type="pct"/>
            <w:vAlign w:val="center"/>
          </w:tcPr>
          <w:p w14:paraId="1BBF193C" w14:textId="240E9494" w:rsidR="001033F3" w:rsidRPr="00E66F78" w:rsidRDefault="001033F3" w:rsidP="001033F3">
            <w:pPr>
              <w:spacing w:line="216" w:lineRule="auto"/>
              <w:jc w:val="center"/>
            </w:pPr>
            <w:r>
              <w:t>min. 2 szt.</w:t>
            </w:r>
          </w:p>
        </w:tc>
        <w:tc>
          <w:tcPr>
            <w:tcW w:w="602" w:type="pct"/>
            <w:vAlign w:val="center"/>
          </w:tcPr>
          <w:p w14:paraId="0D37DB68" w14:textId="41126496" w:rsidR="001033F3" w:rsidRPr="00E66F78" w:rsidRDefault="001033F3" w:rsidP="001033F3">
            <w:pPr>
              <w:jc w:val="center"/>
              <w:rPr>
                <w:color w:val="FF0000"/>
              </w:rPr>
            </w:pPr>
          </w:p>
        </w:tc>
        <w:tc>
          <w:tcPr>
            <w:tcW w:w="1549" w:type="pct"/>
            <w:vAlign w:val="center"/>
          </w:tcPr>
          <w:p w14:paraId="6701F78B" w14:textId="77777777" w:rsidR="00BB567D" w:rsidRDefault="001033F3" w:rsidP="00A00FFE">
            <w:pPr>
              <w:suppressAutoHyphens/>
              <w:spacing w:line="20" w:lineRule="atLeast"/>
              <w:ind w:left="119"/>
            </w:pPr>
            <w:r>
              <w:t>zgodnie z Załącznikiem nr 1 do „Wytycznych standaryzacji pojazdów pożarniczych i innych środków transportu Państwowej Straży Pożarnej”</w:t>
            </w:r>
          </w:p>
          <w:p w14:paraId="32E8D8A2" w14:textId="51828D60" w:rsidR="001033F3" w:rsidRPr="00E66F78" w:rsidRDefault="001033F3" w:rsidP="00A00FFE">
            <w:pPr>
              <w:suppressAutoHyphens/>
              <w:spacing w:line="20" w:lineRule="atLeast"/>
              <w:ind w:left="119"/>
              <w:rPr>
                <w:lang w:eastAsia="ar-SA"/>
              </w:rPr>
            </w:pPr>
            <w:r>
              <w:t>z dnia 14.04.2011r.</w:t>
            </w:r>
          </w:p>
        </w:tc>
        <w:tc>
          <w:tcPr>
            <w:tcW w:w="658" w:type="pct"/>
            <w:vAlign w:val="center"/>
          </w:tcPr>
          <w:p w14:paraId="29CB8D01" w14:textId="77777777" w:rsidR="001033F3" w:rsidRPr="00E66F78" w:rsidRDefault="001033F3" w:rsidP="001033F3">
            <w:pPr>
              <w:jc w:val="center"/>
              <w:rPr>
                <w:color w:val="FF0000"/>
              </w:rPr>
            </w:pPr>
          </w:p>
        </w:tc>
        <w:tc>
          <w:tcPr>
            <w:tcW w:w="790" w:type="pct"/>
            <w:vAlign w:val="center"/>
          </w:tcPr>
          <w:p w14:paraId="00ED2427" w14:textId="77777777" w:rsidR="001033F3" w:rsidRPr="00E66F78" w:rsidRDefault="001033F3" w:rsidP="001033F3">
            <w:pPr>
              <w:jc w:val="center"/>
              <w:rPr>
                <w:color w:val="FF0000"/>
              </w:rPr>
            </w:pPr>
          </w:p>
        </w:tc>
      </w:tr>
      <w:tr w:rsidR="001033F3" w:rsidRPr="00E66F78" w14:paraId="0107161B" w14:textId="77777777" w:rsidTr="001033F3">
        <w:trPr>
          <w:trHeight w:val="320"/>
        </w:trPr>
        <w:tc>
          <w:tcPr>
            <w:tcW w:w="209" w:type="pct"/>
            <w:vAlign w:val="center"/>
          </w:tcPr>
          <w:p w14:paraId="59D39F6D" w14:textId="5E66B37A" w:rsidR="001033F3" w:rsidRPr="00C32E90" w:rsidRDefault="001033F3" w:rsidP="001033F3">
            <w:pPr>
              <w:jc w:val="center"/>
              <w:rPr>
                <w:b/>
                <w:bCs/>
                <w:color w:val="EE0000"/>
              </w:rPr>
            </w:pPr>
            <w:r>
              <w:t>2</w:t>
            </w:r>
          </w:p>
        </w:tc>
        <w:tc>
          <w:tcPr>
            <w:tcW w:w="414" w:type="pct"/>
            <w:vAlign w:val="center"/>
          </w:tcPr>
          <w:p w14:paraId="2697FC24" w14:textId="250034A0" w:rsidR="001033F3" w:rsidRPr="00E66F78" w:rsidRDefault="001033F3" w:rsidP="00A00FFE">
            <w:r>
              <w:t>motopompy</w:t>
            </w:r>
          </w:p>
        </w:tc>
        <w:tc>
          <w:tcPr>
            <w:tcW w:w="778" w:type="pct"/>
            <w:vAlign w:val="center"/>
          </w:tcPr>
          <w:p w14:paraId="2FB0C3A7" w14:textId="13EFA7C8" w:rsidR="001033F3" w:rsidRPr="00E66F78" w:rsidRDefault="001033F3" w:rsidP="001033F3">
            <w:pPr>
              <w:spacing w:line="216" w:lineRule="auto"/>
              <w:jc w:val="center"/>
            </w:pPr>
            <w:r>
              <w:t>min. 4 szt.</w:t>
            </w:r>
          </w:p>
        </w:tc>
        <w:tc>
          <w:tcPr>
            <w:tcW w:w="602" w:type="pct"/>
            <w:vAlign w:val="center"/>
          </w:tcPr>
          <w:p w14:paraId="2B4E9797" w14:textId="35880898" w:rsidR="001033F3" w:rsidRPr="00E66F78" w:rsidRDefault="001033F3" w:rsidP="001033F3">
            <w:pPr>
              <w:jc w:val="center"/>
              <w:rPr>
                <w:color w:val="FF0000"/>
              </w:rPr>
            </w:pPr>
          </w:p>
        </w:tc>
        <w:tc>
          <w:tcPr>
            <w:tcW w:w="1549" w:type="pct"/>
            <w:vAlign w:val="center"/>
          </w:tcPr>
          <w:p w14:paraId="011A3EFF" w14:textId="12955173" w:rsidR="001033F3" w:rsidRPr="00E66F78" w:rsidRDefault="001033F3" w:rsidP="00A00FFE">
            <w:pPr>
              <w:suppressAutoHyphens/>
              <w:spacing w:line="20" w:lineRule="atLeast"/>
              <w:ind w:left="119"/>
              <w:rPr>
                <w:lang w:eastAsia="ar-SA"/>
              </w:rPr>
            </w:pPr>
            <w:r>
              <w:t>Minimum 1000 l/min</w:t>
            </w:r>
          </w:p>
        </w:tc>
        <w:tc>
          <w:tcPr>
            <w:tcW w:w="658" w:type="pct"/>
            <w:vAlign w:val="center"/>
          </w:tcPr>
          <w:p w14:paraId="66EF6685" w14:textId="77777777" w:rsidR="001033F3" w:rsidRPr="00E66F78" w:rsidRDefault="001033F3" w:rsidP="001033F3">
            <w:pPr>
              <w:jc w:val="center"/>
              <w:rPr>
                <w:color w:val="FF0000"/>
              </w:rPr>
            </w:pPr>
          </w:p>
        </w:tc>
        <w:tc>
          <w:tcPr>
            <w:tcW w:w="790" w:type="pct"/>
            <w:vAlign w:val="center"/>
          </w:tcPr>
          <w:p w14:paraId="093CEAC4" w14:textId="77777777" w:rsidR="001033F3" w:rsidRPr="00E66F78" w:rsidRDefault="001033F3" w:rsidP="001033F3">
            <w:pPr>
              <w:jc w:val="center"/>
              <w:rPr>
                <w:color w:val="FF0000"/>
              </w:rPr>
            </w:pPr>
          </w:p>
        </w:tc>
      </w:tr>
      <w:tr w:rsidR="001033F3" w:rsidRPr="00E66F78" w14:paraId="1475573F" w14:textId="77777777" w:rsidTr="001033F3">
        <w:trPr>
          <w:trHeight w:val="357"/>
        </w:trPr>
        <w:tc>
          <w:tcPr>
            <w:tcW w:w="209" w:type="pct"/>
            <w:vAlign w:val="center"/>
          </w:tcPr>
          <w:p w14:paraId="558C925A" w14:textId="6C046C56" w:rsidR="001033F3" w:rsidRPr="00C32E90" w:rsidRDefault="001033F3" w:rsidP="001033F3">
            <w:pPr>
              <w:jc w:val="center"/>
              <w:rPr>
                <w:b/>
                <w:bCs/>
                <w:color w:val="EE0000"/>
              </w:rPr>
            </w:pPr>
            <w:r>
              <w:t>3</w:t>
            </w:r>
          </w:p>
        </w:tc>
        <w:tc>
          <w:tcPr>
            <w:tcW w:w="414" w:type="pct"/>
            <w:vAlign w:val="center"/>
          </w:tcPr>
          <w:p w14:paraId="0CD76AF4" w14:textId="00BD006E" w:rsidR="001033F3" w:rsidRPr="00E66F78" w:rsidRDefault="001033F3" w:rsidP="00A00FFE">
            <w:r>
              <w:t>piły łańcuchowe spalinowe</w:t>
            </w:r>
          </w:p>
        </w:tc>
        <w:tc>
          <w:tcPr>
            <w:tcW w:w="778" w:type="pct"/>
            <w:vAlign w:val="center"/>
          </w:tcPr>
          <w:p w14:paraId="3F2EC777" w14:textId="6DC61FB3" w:rsidR="001033F3" w:rsidRPr="00E66F78" w:rsidRDefault="001033F3" w:rsidP="001033F3">
            <w:pPr>
              <w:spacing w:line="216" w:lineRule="auto"/>
              <w:jc w:val="center"/>
            </w:pPr>
            <w:r>
              <w:t>min. 4 szt.</w:t>
            </w:r>
          </w:p>
        </w:tc>
        <w:tc>
          <w:tcPr>
            <w:tcW w:w="602" w:type="pct"/>
            <w:vAlign w:val="center"/>
          </w:tcPr>
          <w:p w14:paraId="00A6FC3F" w14:textId="439DF691" w:rsidR="001033F3" w:rsidRPr="00E66F78" w:rsidRDefault="001033F3" w:rsidP="001033F3">
            <w:pPr>
              <w:jc w:val="center"/>
              <w:rPr>
                <w:color w:val="FF0000"/>
              </w:rPr>
            </w:pPr>
          </w:p>
        </w:tc>
        <w:tc>
          <w:tcPr>
            <w:tcW w:w="1549" w:type="pct"/>
            <w:vAlign w:val="center"/>
          </w:tcPr>
          <w:p w14:paraId="1474B4CF" w14:textId="77777777" w:rsidR="00BB567D" w:rsidRDefault="001033F3" w:rsidP="00A00FFE">
            <w:pPr>
              <w:suppressAutoHyphens/>
              <w:spacing w:line="20" w:lineRule="atLeast"/>
              <w:ind w:left="119"/>
            </w:pPr>
            <w:r>
              <w:t xml:space="preserve">Do drewna z prowadnicą </w:t>
            </w:r>
          </w:p>
          <w:p w14:paraId="2127B276" w14:textId="18767BB6" w:rsidR="001033F3" w:rsidRPr="00E66F78" w:rsidRDefault="001033F3" w:rsidP="00A00FFE">
            <w:pPr>
              <w:suppressAutoHyphens/>
              <w:spacing w:line="20" w:lineRule="atLeast"/>
              <w:ind w:left="119"/>
              <w:rPr>
                <w:lang w:eastAsia="ar-SA"/>
              </w:rPr>
            </w:pPr>
            <w:r>
              <w:t>o długości min. 370 mm</w:t>
            </w:r>
          </w:p>
        </w:tc>
        <w:tc>
          <w:tcPr>
            <w:tcW w:w="658" w:type="pct"/>
            <w:vAlign w:val="center"/>
          </w:tcPr>
          <w:p w14:paraId="0AF62DD7" w14:textId="77777777" w:rsidR="001033F3" w:rsidRPr="00E66F78" w:rsidRDefault="001033F3" w:rsidP="001033F3">
            <w:pPr>
              <w:jc w:val="center"/>
              <w:rPr>
                <w:color w:val="FF0000"/>
              </w:rPr>
            </w:pPr>
          </w:p>
        </w:tc>
        <w:tc>
          <w:tcPr>
            <w:tcW w:w="790" w:type="pct"/>
            <w:vAlign w:val="center"/>
          </w:tcPr>
          <w:p w14:paraId="21494F56" w14:textId="77777777" w:rsidR="001033F3" w:rsidRPr="00E66F78" w:rsidRDefault="001033F3" w:rsidP="001033F3">
            <w:pPr>
              <w:jc w:val="center"/>
              <w:rPr>
                <w:color w:val="FF0000"/>
              </w:rPr>
            </w:pPr>
          </w:p>
        </w:tc>
      </w:tr>
      <w:tr w:rsidR="001033F3" w:rsidRPr="00E66F78" w14:paraId="7CAC892D" w14:textId="77777777" w:rsidTr="001033F3">
        <w:trPr>
          <w:trHeight w:val="276"/>
        </w:trPr>
        <w:tc>
          <w:tcPr>
            <w:tcW w:w="209" w:type="pct"/>
            <w:vAlign w:val="center"/>
          </w:tcPr>
          <w:p w14:paraId="74A0C22B" w14:textId="64BB0884" w:rsidR="001033F3" w:rsidRPr="00C32E90" w:rsidRDefault="001033F3" w:rsidP="001033F3">
            <w:pPr>
              <w:jc w:val="center"/>
              <w:rPr>
                <w:b/>
                <w:bCs/>
                <w:color w:val="EE0000"/>
              </w:rPr>
            </w:pPr>
            <w:r>
              <w:t>4</w:t>
            </w:r>
          </w:p>
        </w:tc>
        <w:tc>
          <w:tcPr>
            <w:tcW w:w="414" w:type="pct"/>
            <w:vAlign w:val="center"/>
          </w:tcPr>
          <w:p w14:paraId="5645EF9B" w14:textId="7642AA4F" w:rsidR="001033F3" w:rsidRPr="00E66F78" w:rsidRDefault="001033F3" w:rsidP="00A00FFE">
            <w:r>
              <w:t>agregat prądotwórczy</w:t>
            </w:r>
          </w:p>
        </w:tc>
        <w:tc>
          <w:tcPr>
            <w:tcW w:w="778" w:type="pct"/>
            <w:vAlign w:val="center"/>
          </w:tcPr>
          <w:p w14:paraId="5405F8D4" w14:textId="768C8A4A" w:rsidR="001033F3" w:rsidRPr="00E66F78" w:rsidRDefault="001033F3" w:rsidP="001033F3">
            <w:pPr>
              <w:spacing w:line="216" w:lineRule="auto"/>
              <w:jc w:val="center"/>
            </w:pPr>
            <w:r>
              <w:t>min. 1 szt.</w:t>
            </w:r>
          </w:p>
        </w:tc>
        <w:tc>
          <w:tcPr>
            <w:tcW w:w="602" w:type="pct"/>
            <w:vAlign w:val="center"/>
          </w:tcPr>
          <w:p w14:paraId="0427CFF6" w14:textId="4412D32E" w:rsidR="001033F3" w:rsidRPr="00E66F78" w:rsidRDefault="001033F3" w:rsidP="001033F3">
            <w:pPr>
              <w:jc w:val="center"/>
              <w:rPr>
                <w:color w:val="FF0000"/>
              </w:rPr>
            </w:pPr>
          </w:p>
        </w:tc>
        <w:tc>
          <w:tcPr>
            <w:tcW w:w="1549" w:type="pct"/>
            <w:vAlign w:val="center"/>
          </w:tcPr>
          <w:p w14:paraId="0661B5E9" w14:textId="213C68B4" w:rsidR="001033F3" w:rsidRPr="00E66F78" w:rsidRDefault="001033F3" w:rsidP="00A00FFE">
            <w:pPr>
              <w:suppressAutoHyphens/>
              <w:spacing w:line="20" w:lineRule="atLeast"/>
              <w:ind w:left="119"/>
              <w:rPr>
                <w:lang w:eastAsia="ar-SA"/>
              </w:rPr>
            </w:pPr>
            <w:r>
              <w:t>Minimalna moc 3,6 kVA</w:t>
            </w:r>
          </w:p>
        </w:tc>
        <w:tc>
          <w:tcPr>
            <w:tcW w:w="658" w:type="pct"/>
            <w:vAlign w:val="center"/>
          </w:tcPr>
          <w:p w14:paraId="6D8C5F31" w14:textId="77777777" w:rsidR="001033F3" w:rsidRPr="00E66F78" w:rsidRDefault="001033F3" w:rsidP="001033F3">
            <w:pPr>
              <w:jc w:val="center"/>
              <w:rPr>
                <w:color w:val="FF0000"/>
              </w:rPr>
            </w:pPr>
          </w:p>
        </w:tc>
        <w:tc>
          <w:tcPr>
            <w:tcW w:w="790" w:type="pct"/>
            <w:vAlign w:val="center"/>
          </w:tcPr>
          <w:p w14:paraId="3D2CD9CE" w14:textId="77777777" w:rsidR="001033F3" w:rsidRPr="00E66F78" w:rsidRDefault="001033F3" w:rsidP="001033F3">
            <w:pPr>
              <w:jc w:val="center"/>
              <w:rPr>
                <w:color w:val="FF0000"/>
              </w:rPr>
            </w:pPr>
          </w:p>
        </w:tc>
      </w:tr>
      <w:tr w:rsidR="001033F3" w:rsidRPr="00E66F78" w14:paraId="07FEFE8C" w14:textId="77777777" w:rsidTr="001033F3">
        <w:trPr>
          <w:trHeight w:val="767"/>
        </w:trPr>
        <w:tc>
          <w:tcPr>
            <w:tcW w:w="209" w:type="pct"/>
            <w:vAlign w:val="center"/>
          </w:tcPr>
          <w:p w14:paraId="051731F6" w14:textId="5C77E50C" w:rsidR="001033F3" w:rsidRDefault="001033F3" w:rsidP="001033F3">
            <w:pPr>
              <w:jc w:val="center"/>
            </w:pPr>
            <w:r>
              <w:t>5</w:t>
            </w:r>
          </w:p>
        </w:tc>
        <w:tc>
          <w:tcPr>
            <w:tcW w:w="414" w:type="pct"/>
            <w:vAlign w:val="center"/>
          </w:tcPr>
          <w:p w14:paraId="65E463C3" w14:textId="41F8E3C8" w:rsidR="001033F3" w:rsidRDefault="001033F3" w:rsidP="00A00FFE">
            <w:r>
              <w:t>zapas węzy pożarniczych</w:t>
            </w:r>
          </w:p>
        </w:tc>
        <w:tc>
          <w:tcPr>
            <w:tcW w:w="778" w:type="pct"/>
            <w:vAlign w:val="center"/>
          </w:tcPr>
          <w:p w14:paraId="05D40EED" w14:textId="64840B4C" w:rsidR="001033F3" w:rsidRDefault="001033F3" w:rsidP="001033F3">
            <w:pPr>
              <w:spacing w:line="216" w:lineRule="auto"/>
              <w:jc w:val="center"/>
            </w:pPr>
            <w:r>
              <w:t>po min. 200m z każdego rodzaju</w:t>
            </w:r>
          </w:p>
        </w:tc>
        <w:tc>
          <w:tcPr>
            <w:tcW w:w="602" w:type="pct"/>
            <w:vAlign w:val="center"/>
          </w:tcPr>
          <w:p w14:paraId="334D60D5" w14:textId="77777777" w:rsidR="001033F3" w:rsidRDefault="001033F3" w:rsidP="001033F3">
            <w:pPr>
              <w:jc w:val="center"/>
            </w:pPr>
          </w:p>
        </w:tc>
        <w:tc>
          <w:tcPr>
            <w:tcW w:w="1549" w:type="pct"/>
            <w:vAlign w:val="center"/>
          </w:tcPr>
          <w:p w14:paraId="7E229064" w14:textId="77777777" w:rsidR="00BB567D" w:rsidRDefault="001033F3" w:rsidP="00A00FFE">
            <w:pPr>
              <w:pStyle w:val="Default"/>
              <w:rPr>
                <w:sz w:val="20"/>
                <w:szCs w:val="20"/>
              </w:rPr>
            </w:pPr>
            <w:r>
              <w:rPr>
                <w:sz w:val="20"/>
                <w:szCs w:val="20"/>
              </w:rPr>
              <w:t xml:space="preserve">W-75-20-ŁA; W-52-20ŁA; </w:t>
            </w:r>
          </w:p>
          <w:p w14:paraId="611CB20C" w14:textId="5C492BCF" w:rsidR="001033F3" w:rsidRDefault="001033F3" w:rsidP="00A00FFE">
            <w:pPr>
              <w:pStyle w:val="Default"/>
              <w:rPr>
                <w:sz w:val="20"/>
                <w:szCs w:val="20"/>
              </w:rPr>
            </w:pPr>
            <w:r>
              <w:rPr>
                <w:sz w:val="20"/>
                <w:szCs w:val="20"/>
              </w:rPr>
              <w:t>110-2500-Ł</w:t>
            </w:r>
          </w:p>
          <w:p w14:paraId="3A8890D7" w14:textId="77777777" w:rsidR="001033F3" w:rsidRDefault="001033F3" w:rsidP="00A00FFE">
            <w:pPr>
              <w:suppressAutoHyphens/>
              <w:spacing w:line="20" w:lineRule="atLeast"/>
              <w:ind w:left="119"/>
            </w:pPr>
          </w:p>
        </w:tc>
        <w:tc>
          <w:tcPr>
            <w:tcW w:w="658" w:type="pct"/>
            <w:vAlign w:val="center"/>
          </w:tcPr>
          <w:p w14:paraId="24294A32" w14:textId="77777777" w:rsidR="001033F3" w:rsidRPr="00E66F78" w:rsidRDefault="001033F3" w:rsidP="001033F3">
            <w:pPr>
              <w:jc w:val="center"/>
              <w:rPr>
                <w:color w:val="FF0000"/>
              </w:rPr>
            </w:pPr>
          </w:p>
        </w:tc>
        <w:tc>
          <w:tcPr>
            <w:tcW w:w="790" w:type="pct"/>
            <w:vAlign w:val="center"/>
          </w:tcPr>
          <w:p w14:paraId="5F101B95" w14:textId="77777777" w:rsidR="001033F3" w:rsidRPr="00E66F78" w:rsidRDefault="001033F3" w:rsidP="001033F3">
            <w:pPr>
              <w:jc w:val="cente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292607">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292607">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292607">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292607">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292607">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292607">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292607">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252DE7">
        <w:trPr>
          <w:trHeight w:val="806"/>
        </w:trPr>
        <w:tc>
          <w:tcPr>
            <w:tcW w:w="1501" w:type="pct"/>
            <w:vAlign w:val="center"/>
          </w:tcPr>
          <w:p w14:paraId="41F3A183" w14:textId="7DE6364F" w:rsidR="00490259" w:rsidRPr="00786E1D" w:rsidRDefault="00490259" w:rsidP="00252DE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252DE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252DE7">
        <w:trPr>
          <w:trHeight w:val="335"/>
        </w:trPr>
        <w:tc>
          <w:tcPr>
            <w:tcW w:w="1501" w:type="pct"/>
          </w:tcPr>
          <w:p w14:paraId="387B29A0" w14:textId="77777777" w:rsidR="00490259" w:rsidRPr="00786E1D" w:rsidRDefault="00490259" w:rsidP="00252DE7">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252DE7">
            <w:pPr>
              <w:tabs>
                <w:tab w:val="left" w:pos="720"/>
              </w:tabs>
              <w:snapToGrid w:val="0"/>
              <w:jc w:val="center"/>
              <w:rPr>
                <w:b/>
                <w:i/>
                <w:szCs w:val="18"/>
              </w:rPr>
            </w:pPr>
            <w:r w:rsidRPr="00786E1D">
              <w:rPr>
                <w:b/>
                <w:i/>
                <w:szCs w:val="18"/>
              </w:rPr>
              <w:t>2</w:t>
            </w:r>
          </w:p>
        </w:tc>
      </w:tr>
      <w:tr w:rsidR="00490259" w:rsidRPr="00E66F78" w14:paraId="46FB67D2" w14:textId="77777777" w:rsidTr="00252DE7">
        <w:trPr>
          <w:trHeight w:val="824"/>
        </w:trPr>
        <w:tc>
          <w:tcPr>
            <w:tcW w:w="1501" w:type="pct"/>
          </w:tcPr>
          <w:p w14:paraId="46BA2EA2" w14:textId="77777777" w:rsidR="00490259" w:rsidRPr="00E66F78" w:rsidRDefault="00490259" w:rsidP="00252DE7">
            <w:pPr>
              <w:tabs>
                <w:tab w:val="left" w:pos="720"/>
              </w:tabs>
              <w:snapToGrid w:val="0"/>
              <w:rPr>
                <w:b/>
                <w:sz w:val="22"/>
              </w:rPr>
            </w:pPr>
          </w:p>
        </w:tc>
        <w:tc>
          <w:tcPr>
            <w:tcW w:w="3499" w:type="pct"/>
          </w:tcPr>
          <w:p w14:paraId="6F9BCC59" w14:textId="77777777" w:rsidR="00490259" w:rsidRPr="00E66F78" w:rsidRDefault="00490259" w:rsidP="00252DE7">
            <w:pPr>
              <w:tabs>
                <w:tab w:val="left" w:pos="720"/>
              </w:tabs>
              <w:snapToGrid w:val="0"/>
              <w:rPr>
                <w:b/>
                <w:sz w:val="22"/>
              </w:rPr>
            </w:pPr>
          </w:p>
        </w:tc>
      </w:tr>
      <w:tr w:rsidR="00490259" w:rsidRPr="00E66F78" w14:paraId="25DBB348" w14:textId="77777777" w:rsidTr="00252DE7">
        <w:trPr>
          <w:trHeight w:val="824"/>
        </w:trPr>
        <w:tc>
          <w:tcPr>
            <w:tcW w:w="1501" w:type="pct"/>
          </w:tcPr>
          <w:p w14:paraId="35CAB5F0" w14:textId="77777777" w:rsidR="00490259" w:rsidRPr="00E66F78" w:rsidRDefault="00490259" w:rsidP="00252DE7">
            <w:pPr>
              <w:tabs>
                <w:tab w:val="left" w:pos="720"/>
              </w:tabs>
              <w:snapToGrid w:val="0"/>
              <w:rPr>
                <w:b/>
                <w:sz w:val="22"/>
              </w:rPr>
            </w:pPr>
          </w:p>
        </w:tc>
        <w:tc>
          <w:tcPr>
            <w:tcW w:w="3499" w:type="pct"/>
          </w:tcPr>
          <w:p w14:paraId="3CB27913" w14:textId="77777777" w:rsidR="00490259" w:rsidRPr="00E66F78" w:rsidRDefault="00490259" w:rsidP="00252DE7">
            <w:pPr>
              <w:tabs>
                <w:tab w:val="left" w:pos="720"/>
              </w:tabs>
              <w:snapToGrid w:val="0"/>
              <w:rPr>
                <w:b/>
                <w:sz w:val="22"/>
              </w:rPr>
            </w:pPr>
          </w:p>
        </w:tc>
      </w:tr>
      <w:tr w:rsidR="00490259" w:rsidRPr="00E66F78" w14:paraId="5406319C" w14:textId="77777777" w:rsidTr="00252DE7">
        <w:trPr>
          <w:trHeight w:val="824"/>
        </w:trPr>
        <w:tc>
          <w:tcPr>
            <w:tcW w:w="1501" w:type="pct"/>
          </w:tcPr>
          <w:p w14:paraId="7879A1C7" w14:textId="77777777" w:rsidR="00490259" w:rsidRPr="00E66F78" w:rsidRDefault="00490259" w:rsidP="00252DE7">
            <w:pPr>
              <w:tabs>
                <w:tab w:val="left" w:pos="720"/>
              </w:tabs>
              <w:snapToGrid w:val="0"/>
              <w:rPr>
                <w:b/>
                <w:sz w:val="22"/>
              </w:rPr>
            </w:pPr>
          </w:p>
        </w:tc>
        <w:tc>
          <w:tcPr>
            <w:tcW w:w="3499" w:type="pct"/>
          </w:tcPr>
          <w:p w14:paraId="6D403A37" w14:textId="77777777" w:rsidR="00490259" w:rsidRPr="00E66F78" w:rsidRDefault="00490259" w:rsidP="00252DE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252DE7">
        <w:tc>
          <w:tcPr>
            <w:tcW w:w="3594" w:type="dxa"/>
            <w:vAlign w:val="center"/>
          </w:tcPr>
          <w:p w14:paraId="0CCC4ABA" w14:textId="77777777" w:rsidR="008A46E0" w:rsidRPr="00C1155B" w:rsidRDefault="008A46E0" w:rsidP="00252DE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252DE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252DE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252DE7">
        <w:tc>
          <w:tcPr>
            <w:tcW w:w="3594" w:type="dxa"/>
          </w:tcPr>
          <w:p w14:paraId="0E0C0A1C" w14:textId="77777777" w:rsidR="008A46E0" w:rsidRPr="00C1155B" w:rsidRDefault="008A46E0" w:rsidP="00252DE7">
            <w:pPr>
              <w:tabs>
                <w:tab w:val="left" w:pos="851"/>
              </w:tabs>
              <w:rPr>
                <w:sz w:val="22"/>
                <w:szCs w:val="22"/>
              </w:rPr>
            </w:pPr>
          </w:p>
          <w:p w14:paraId="7EEC9116" w14:textId="77777777" w:rsidR="008A46E0" w:rsidRPr="00C1155B" w:rsidRDefault="008A46E0" w:rsidP="00252DE7">
            <w:pPr>
              <w:tabs>
                <w:tab w:val="left" w:pos="851"/>
              </w:tabs>
              <w:rPr>
                <w:sz w:val="22"/>
                <w:szCs w:val="22"/>
              </w:rPr>
            </w:pPr>
          </w:p>
        </w:tc>
        <w:tc>
          <w:tcPr>
            <w:tcW w:w="2255" w:type="dxa"/>
          </w:tcPr>
          <w:p w14:paraId="5486ECAE" w14:textId="77777777" w:rsidR="008A46E0" w:rsidRPr="00C1155B" w:rsidRDefault="008A46E0" w:rsidP="00252DE7">
            <w:pPr>
              <w:tabs>
                <w:tab w:val="left" w:pos="851"/>
              </w:tabs>
              <w:rPr>
                <w:sz w:val="22"/>
                <w:szCs w:val="22"/>
              </w:rPr>
            </w:pPr>
          </w:p>
        </w:tc>
        <w:tc>
          <w:tcPr>
            <w:tcW w:w="2792" w:type="dxa"/>
          </w:tcPr>
          <w:p w14:paraId="5732BA6F" w14:textId="77777777" w:rsidR="008A46E0" w:rsidRPr="00C1155B" w:rsidRDefault="008A46E0" w:rsidP="00252DE7">
            <w:pPr>
              <w:tabs>
                <w:tab w:val="left" w:pos="851"/>
              </w:tabs>
              <w:rPr>
                <w:sz w:val="22"/>
                <w:szCs w:val="22"/>
              </w:rPr>
            </w:pPr>
          </w:p>
        </w:tc>
      </w:tr>
      <w:tr w:rsidR="00C1155B" w:rsidRPr="00C1155B" w14:paraId="13AF3E5A" w14:textId="77777777" w:rsidTr="00252DE7">
        <w:tc>
          <w:tcPr>
            <w:tcW w:w="3594" w:type="dxa"/>
          </w:tcPr>
          <w:p w14:paraId="04ECD7B8" w14:textId="77777777" w:rsidR="008A46E0" w:rsidRPr="00C1155B" w:rsidRDefault="008A46E0" w:rsidP="00252DE7">
            <w:pPr>
              <w:tabs>
                <w:tab w:val="left" w:pos="851"/>
              </w:tabs>
              <w:rPr>
                <w:sz w:val="22"/>
                <w:szCs w:val="22"/>
              </w:rPr>
            </w:pPr>
          </w:p>
          <w:p w14:paraId="0D1C5FE6" w14:textId="77777777" w:rsidR="008A46E0" w:rsidRPr="00C1155B" w:rsidRDefault="008A46E0" w:rsidP="00252DE7">
            <w:pPr>
              <w:tabs>
                <w:tab w:val="left" w:pos="851"/>
              </w:tabs>
              <w:rPr>
                <w:sz w:val="22"/>
                <w:szCs w:val="22"/>
              </w:rPr>
            </w:pPr>
          </w:p>
        </w:tc>
        <w:tc>
          <w:tcPr>
            <w:tcW w:w="2255" w:type="dxa"/>
          </w:tcPr>
          <w:p w14:paraId="1497BAEC" w14:textId="77777777" w:rsidR="008A46E0" w:rsidRPr="00C1155B" w:rsidRDefault="008A46E0" w:rsidP="00252DE7">
            <w:pPr>
              <w:tabs>
                <w:tab w:val="left" w:pos="851"/>
              </w:tabs>
              <w:rPr>
                <w:sz w:val="22"/>
                <w:szCs w:val="22"/>
              </w:rPr>
            </w:pPr>
          </w:p>
        </w:tc>
        <w:tc>
          <w:tcPr>
            <w:tcW w:w="2792" w:type="dxa"/>
          </w:tcPr>
          <w:p w14:paraId="1BEAA456" w14:textId="77777777" w:rsidR="008A46E0" w:rsidRPr="00C1155B" w:rsidRDefault="008A46E0" w:rsidP="00252DE7">
            <w:pPr>
              <w:tabs>
                <w:tab w:val="left" w:pos="851"/>
              </w:tabs>
              <w:rPr>
                <w:sz w:val="22"/>
                <w:szCs w:val="22"/>
              </w:rPr>
            </w:pPr>
          </w:p>
        </w:tc>
      </w:tr>
      <w:tr w:rsidR="00C1155B" w:rsidRPr="00C1155B" w14:paraId="13A3DA95" w14:textId="77777777" w:rsidTr="00252DE7">
        <w:tc>
          <w:tcPr>
            <w:tcW w:w="3594" w:type="dxa"/>
          </w:tcPr>
          <w:p w14:paraId="44F7C4A2" w14:textId="77777777" w:rsidR="008A46E0" w:rsidRPr="00C1155B" w:rsidRDefault="008A46E0" w:rsidP="00252DE7">
            <w:pPr>
              <w:tabs>
                <w:tab w:val="left" w:pos="851"/>
              </w:tabs>
              <w:rPr>
                <w:sz w:val="22"/>
                <w:szCs w:val="22"/>
              </w:rPr>
            </w:pPr>
          </w:p>
          <w:p w14:paraId="703F4EB2" w14:textId="77777777" w:rsidR="008A46E0" w:rsidRPr="00C1155B" w:rsidRDefault="008A46E0" w:rsidP="00252DE7">
            <w:pPr>
              <w:tabs>
                <w:tab w:val="left" w:pos="851"/>
              </w:tabs>
              <w:rPr>
                <w:sz w:val="22"/>
                <w:szCs w:val="22"/>
              </w:rPr>
            </w:pPr>
          </w:p>
        </w:tc>
        <w:tc>
          <w:tcPr>
            <w:tcW w:w="2255" w:type="dxa"/>
          </w:tcPr>
          <w:p w14:paraId="47BAE652" w14:textId="77777777" w:rsidR="008A46E0" w:rsidRPr="00C1155B" w:rsidRDefault="008A46E0" w:rsidP="00252DE7">
            <w:pPr>
              <w:tabs>
                <w:tab w:val="left" w:pos="851"/>
              </w:tabs>
              <w:rPr>
                <w:sz w:val="22"/>
                <w:szCs w:val="22"/>
              </w:rPr>
            </w:pPr>
          </w:p>
        </w:tc>
        <w:tc>
          <w:tcPr>
            <w:tcW w:w="2792" w:type="dxa"/>
          </w:tcPr>
          <w:p w14:paraId="6822A1BE" w14:textId="77777777" w:rsidR="008A46E0" w:rsidRPr="00C1155B" w:rsidRDefault="008A46E0" w:rsidP="00252DE7">
            <w:pPr>
              <w:tabs>
                <w:tab w:val="left" w:pos="851"/>
              </w:tabs>
              <w:rPr>
                <w:sz w:val="22"/>
                <w:szCs w:val="22"/>
              </w:rPr>
            </w:pPr>
          </w:p>
        </w:tc>
      </w:tr>
      <w:tr w:rsidR="00C1155B" w:rsidRPr="00C1155B" w14:paraId="2EFF103A" w14:textId="77777777" w:rsidTr="00252DE7">
        <w:tc>
          <w:tcPr>
            <w:tcW w:w="3594" w:type="dxa"/>
          </w:tcPr>
          <w:p w14:paraId="10053077" w14:textId="77777777" w:rsidR="008A46E0" w:rsidRPr="00C1155B" w:rsidRDefault="008A46E0" w:rsidP="00252DE7">
            <w:pPr>
              <w:tabs>
                <w:tab w:val="left" w:pos="851"/>
              </w:tabs>
              <w:rPr>
                <w:sz w:val="22"/>
                <w:szCs w:val="22"/>
              </w:rPr>
            </w:pPr>
          </w:p>
          <w:p w14:paraId="322110C2" w14:textId="77777777" w:rsidR="008A46E0" w:rsidRPr="00C1155B" w:rsidRDefault="008A46E0" w:rsidP="00252DE7">
            <w:pPr>
              <w:tabs>
                <w:tab w:val="left" w:pos="851"/>
              </w:tabs>
              <w:rPr>
                <w:sz w:val="22"/>
                <w:szCs w:val="22"/>
              </w:rPr>
            </w:pPr>
          </w:p>
        </w:tc>
        <w:tc>
          <w:tcPr>
            <w:tcW w:w="2255" w:type="dxa"/>
          </w:tcPr>
          <w:p w14:paraId="398CBFEA" w14:textId="77777777" w:rsidR="008A46E0" w:rsidRPr="00C1155B" w:rsidRDefault="008A46E0" w:rsidP="00252DE7">
            <w:pPr>
              <w:tabs>
                <w:tab w:val="left" w:pos="851"/>
              </w:tabs>
              <w:rPr>
                <w:sz w:val="22"/>
                <w:szCs w:val="22"/>
              </w:rPr>
            </w:pPr>
          </w:p>
        </w:tc>
        <w:tc>
          <w:tcPr>
            <w:tcW w:w="2792" w:type="dxa"/>
          </w:tcPr>
          <w:p w14:paraId="67AB3AE3" w14:textId="77777777" w:rsidR="008A46E0" w:rsidRPr="00C1155B" w:rsidRDefault="008A46E0" w:rsidP="00252DE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w:t>
      </w:r>
      <w:r w:rsidR="003510EE" w:rsidRPr="00D20251">
        <w:rPr>
          <w:sz w:val="22"/>
        </w:rPr>
        <w:t xml:space="preserve">usług wynosi </w:t>
      </w:r>
      <w:r w:rsidR="00DA44BE" w:rsidRPr="00D20251">
        <w:rPr>
          <w:color w:val="EE0000"/>
          <w:sz w:val="22"/>
        </w:rPr>
        <w:t>…</w:t>
      </w:r>
      <w:r w:rsidR="003510EE" w:rsidRPr="00D20251">
        <w:rPr>
          <w:color w:val="EE0000"/>
          <w:sz w:val="22"/>
        </w:rPr>
        <w:t xml:space="preserve">… </w:t>
      </w:r>
      <w:r w:rsidR="003510EE" w:rsidRPr="00D20251">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E3CDC30"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3"/>
    <w:p w14:paraId="5D876EBA" w14:textId="77777777" w:rsidR="00490259" w:rsidRPr="0080151F"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23F87DA" w:rsidR="00490259" w:rsidRPr="000C0424" w:rsidRDefault="00FE6881" w:rsidP="000C0424">
      <w:pPr>
        <w:spacing w:after="160" w:line="259" w:lineRule="auto"/>
        <w:rPr>
          <w:i/>
          <w:iCs/>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33C7876" w14:textId="64054B71" w:rsidR="000C23F8" w:rsidRPr="00500E2A" w:rsidRDefault="000C23F8" w:rsidP="000C23F8">
      <w:pPr>
        <w:tabs>
          <w:tab w:val="left" w:pos="426"/>
        </w:tabs>
        <w:spacing w:before="120"/>
        <w:rPr>
          <w:b/>
          <w:sz w:val="24"/>
          <w:szCs w:val="22"/>
        </w:rPr>
      </w:pPr>
      <w:bookmarkStart w:id="124" w:name="_Hlk67825298"/>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328B6A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C32E90">
        <w:rPr>
          <w:sz w:val="22"/>
          <w:szCs w:val="22"/>
        </w:rPr>
        <w:t>numerem KRS 0000709363, wysokość kapitału zakładowego całkowicie wpłaconego: 3 916 71</w:t>
      </w:r>
      <w:r w:rsidR="00C32E90" w:rsidRPr="00C32E90">
        <w:rPr>
          <w:sz w:val="22"/>
          <w:szCs w:val="22"/>
        </w:rPr>
        <w:t>9</w:t>
      </w:r>
      <w:r w:rsidRPr="00C32E90">
        <w:rPr>
          <w:sz w:val="22"/>
          <w:szCs w:val="22"/>
        </w:rPr>
        <w:t xml:space="preserve"> </w:t>
      </w:r>
      <w:r w:rsidR="00C32E90" w:rsidRPr="00C32E90">
        <w:rPr>
          <w:sz w:val="22"/>
          <w:szCs w:val="22"/>
        </w:rPr>
        <w:t>0</w:t>
      </w:r>
      <w:r w:rsidRPr="00C32E90">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252DE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252DE7">
            <w:pPr>
              <w:widowControl w:val="0"/>
              <w:jc w:val="center"/>
              <w:rPr>
                <w:sz w:val="18"/>
                <w:szCs w:val="18"/>
              </w:rPr>
            </w:pPr>
          </w:p>
          <w:p w14:paraId="48E9F504" w14:textId="77777777" w:rsidR="00F62369" w:rsidRPr="00C1155B" w:rsidRDefault="00F62369" w:rsidP="00252DE7">
            <w:pPr>
              <w:widowControl w:val="0"/>
              <w:jc w:val="center"/>
              <w:rPr>
                <w:sz w:val="18"/>
                <w:szCs w:val="18"/>
              </w:rPr>
            </w:pPr>
          </w:p>
          <w:p w14:paraId="5269841A" w14:textId="77777777" w:rsidR="00F62369" w:rsidRPr="00C1155B" w:rsidRDefault="00F62369" w:rsidP="00252DE7">
            <w:pPr>
              <w:widowControl w:val="0"/>
              <w:jc w:val="center"/>
              <w:rPr>
                <w:sz w:val="18"/>
                <w:szCs w:val="18"/>
              </w:rPr>
            </w:pPr>
          </w:p>
          <w:p w14:paraId="34FDB7A2" w14:textId="77777777" w:rsidR="00F62369" w:rsidRPr="00C1155B" w:rsidRDefault="00F62369" w:rsidP="00252DE7">
            <w:pPr>
              <w:widowControl w:val="0"/>
              <w:jc w:val="center"/>
              <w:rPr>
                <w:sz w:val="18"/>
                <w:szCs w:val="18"/>
              </w:rPr>
            </w:pPr>
          </w:p>
          <w:p w14:paraId="047A81B2" w14:textId="77777777" w:rsidR="00F62369" w:rsidRPr="00C1155B" w:rsidRDefault="00F62369" w:rsidP="00252DE7">
            <w:pPr>
              <w:widowControl w:val="0"/>
              <w:jc w:val="center"/>
              <w:rPr>
                <w:sz w:val="18"/>
                <w:szCs w:val="18"/>
              </w:rPr>
            </w:pPr>
          </w:p>
          <w:p w14:paraId="6ACE33D9" w14:textId="77777777" w:rsidR="00F62369" w:rsidRPr="00C1155B" w:rsidRDefault="00F62369" w:rsidP="00252DE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252DE7">
            <w:pPr>
              <w:widowControl w:val="0"/>
              <w:jc w:val="center"/>
              <w:rPr>
                <w:sz w:val="18"/>
                <w:szCs w:val="18"/>
              </w:rPr>
            </w:pPr>
          </w:p>
          <w:p w14:paraId="5CA6D7D8" w14:textId="77777777" w:rsidR="00F62369" w:rsidRPr="00C1155B" w:rsidRDefault="00F62369" w:rsidP="00252DE7">
            <w:pPr>
              <w:widowControl w:val="0"/>
              <w:jc w:val="center"/>
              <w:rPr>
                <w:sz w:val="18"/>
                <w:szCs w:val="18"/>
              </w:rPr>
            </w:pPr>
          </w:p>
          <w:p w14:paraId="07B373E8" w14:textId="77777777" w:rsidR="00F62369" w:rsidRPr="00C1155B" w:rsidRDefault="00F62369" w:rsidP="00252DE7">
            <w:pPr>
              <w:widowControl w:val="0"/>
              <w:jc w:val="center"/>
              <w:rPr>
                <w:sz w:val="18"/>
                <w:szCs w:val="18"/>
              </w:rPr>
            </w:pPr>
          </w:p>
          <w:p w14:paraId="0A72371E" w14:textId="77777777" w:rsidR="00F62369" w:rsidRPr="00C1155B" w:rsidRDefault="00F62369" w:rsidP="00252DE7">
            <w:pPr>
              <w:widowControl w:val="0"/>
              <w:jc w:val="center"/>
              <w:rPr>
                <w:sz w:val="18"/>
                <w:szCs w:val="18"/>
              </w:rPr>
            </w:pPr>
          </w:p>
          <w:p w14:paraId="5AB93757" w14:textId="77777777" w:rsidR="00F62369" w:rsidRPr="00C1155B" w:rsidRDefault="00F62369" w:rsidP="00252DE7">
            <w:pPr>
              <w:widowControl w:val="0"/>
              <w:jc w:val="center"/>
              <w:rPr>
                <w:sz w:val="18"/>
                <w:szCs w:val="18"/>
              </w:rPr>
            </w:pPr>
          </w:p>
          <w:p w14:paraId="0E8CDC5A" w14:textId="77777777" w:rsidR="00F62369" w:rsidRPr="00C1155B" w:rsidRDefault="00F62369" w:rsidP="00252DE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252DE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252DE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252DE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252DE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252DE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252DE7">
        <w:trPr>
          <w:trHeight w:val="564"/>
        </w:trPr>
        <w:tc>
          <w:tcPr>
            <w:tcW w:w="1250" w:type="pct"/>
            <w:vAlign w:val="center"/>
          </w:tcPr>
          <w:p w14:paraId="1E9B2E54" w14:textId="77777777" w:rsidR="00F62369" w:rsidRPr="00C1155B" w:rsidRDefault="00F62369" w:rsidP="00252DE7">
            <w:pPr>
              <w:widowControl w:val="0"/>
              <w:jc w:val="center"/>
              <w:rPr>
                <w:sz w:val="18"/>
                <w:szCs w:val="18"/>
              </w:rPr>
            </w:pPr>
          </w:p>
          <w:p w14:paraId="424D180B" w14:textId="77777777" w:rsidR="00F62369" w:rsidRPr="00C1155B" w:rsidRDefault="00F62369" w:rsidP="00252DE7">
            <w:pPr>
              <w:widowControl w:val="0"/>
              <w:jc w:val="center"/>
              <w:rPr>
                <w:sz w:val="18"/>
                <w:szCs w:val="18"/>
              </w:rPr>
            </w:pPr>
          </w:p>
          <w:p w14:paraId="22A03B6F" w14:textId="77777777" w:rsidR="00F62369" w:rsidRPr="00C1155B" w:rsidRDefault="00F62369" w:rsidP="00252DE7">
            <w:pPr>
              <w:widowControl w:val="0"/>
              <w:jc w:val="center"/>
              <w:rPr>
                <w:sz w:val="18"/>
                <w:szCs w:val="18"/>
              </w:rPr>
            </w:pPr>
          </w:p>
          <w:p w14:paraId="7814D834" w14:textId="77777777" w:rsidR="00F62369" w:rsidRPr="00C1155B" w:rsidRDefault="00F62369" w:rsidP="00252DE7">
            <w:pPr>
              <w:widowControl w:val="0"/>
              <w:jc w:val="center"/>
              <w:rPr>
                <w:sz w:val="18"/>
                <w:szCs w:val="18"/>
              </w:rPr>
            </w:pPr>
          </w:p>
          <w:p w14:paraId="52B73CA6" w14:textId="77777777" w:rsidR="00F62369" w:rsidRPr="00C1155B" w:rsidRDefault="00F62369" w:rsidP="00252DE7">
            <w:pPr>
              <w:widowControl w:val="0"/>
              <w:jc w:val="center"/>
              <w:rPr>
                <w:sz w:val="18"/>
                <w:szCs w:val="18"/>
              </w:rPr>
            </w:pPr>
          </w:p>
          <w:p w14:paraId="5A9E8C96" w14:textId="77777777" w:rsidR="00F62369" w:rsidRPr="00C1155B" w:rsidRDefault="00F62369" w:rsidP="00252DE7">
            <w:pPr>
              <w:ind w:left="22"/>
              <w:jc w:val="center"/>
              <w:rPr>
                <w:sz w:val="18"/>
                <w:szCs w:val="18"/>
              </w:rPr>
            </w:pPr>
          </w:p>
        </w:tc>
        <w:tc>
          <w:tcPr>
            <w:tcW w:w="1250" w:type="pct"/>
            <w:vAlign w:val="center"/>
          </w:tcPr>
          <w:p w14:paraId="0F843FFF" w14:textId="77777777" w:rsidR="00F62369" w:rsidRPr="00C1155B" w:rsidRDefault="00F62369" w:rsidP="00252DE7">
            <w:pPr>
              <w:widowControl w:val="0"/>
              <w:jc w:val="center"/>
              <w:rPr>
                <w:sz w:val="18"/>
                <w:szCs w:val="18"/>
              </w:rPr>
            </w:pPr>
          </w:p>
          <w:p w14:paraId="5F97C385" w14:textId="77777777" w:rsidR="00F62369" w:rsidRPr="00C1155B" w:rsidRDefault="00F62369" w:rsidP="00252DE7">
            <w:pPr>
              <w:widowControl w:val="0"/>
              <w:jc w:val="center"/>
              <w:rPr>
                <w:sz w:val="18"/>
                <w:szCs w:val="18"/>
              </w:rPr>
            </w:pPr>
          </w:p>
          <w:p w14:paraId="5C34B3C2" w14:textId="77777777" w:rsidR="00F62369" w:rsidRPr="00C1155B" w:rsidRDefault="00F62369" w:rsidP="00252DE7">
            <w:pPr>
              <w:widowControl w:val="0"/>
              <w:jc w:val="center"/>
              <w:rPr>
                <w:sz w:val="18"/>
                <w:szCs w:val="18"/>
              </w:rPr>
            </w:pPr>
          </w:p>
          <w:p w14:paraId="6CE10FA3" w14:textId="77777777" w:rsidR="00F62369" w:rsidRPr="00C1155B" w:rsidRDefault="00F62369" w:rsidP="00252DE7">
            <w:pPr>
              <w:widowControl w:val="0"/>
              <w:jc w:val="center"/>
              <w:rPr>
                <w:sz w:val="18"/>
                <w:szCs w:val="18"/>
              </w:rPr>
            </w:pPr>
          </w:p>
          <w:p w14:paraId="1121CB37" w14:textId="77777777" w:rsidR="00F62369" w:rsidRPr="00C1155B" w:rsidRDefault="00F62369" w:rsidP="00252DE7">
            <w:pPr>
              <w:widowControl w:val="0"/>
              <w:jc w:val="center"/>
              <w:rPr>
                <w:sz w:val="18"/>
                <w:szCs w:val="18"/>
              </w:rPr>
            </w:pPr>
          </w:p>
          <w:p w14:paraId="587DBF24" w14:textId="77777777" w:rsidR="00F62369" w:rsidRPr="00C1155B" w:rsidRDefault="00F62369" w:rsidP="00252DE7">
            <w:pPr>
              <w:widowControl w:val="0"/>
              <w:ind w:left="34" w:hanging="34"/>
              <w:jc w:val="center"/>
              <w:rPr>
                <w:sz w:val="18"/>
                <w:szCs w:val="18"/>
              </w:rPr>
            </w:pPr>
          </w:p>
        </w:tc>
        <w:tc>
          <w:tcPr>
            <w:tcW w:w="1250" w:type="pct"/>
            <w:vAlign w:val="center"/>
          </w:tcPr>
          <w:p w14:paraId="6B1AB0D3" w14:textId="77777777" w:rsidR="00F62369" w:rsidRPr="00C1155B" w:rsidRDefault="00F62369" w:rsidP="00252DE7">
            <w:pPr>
              <w:widowControl w:val="0"/>
              <w:jc w:val="center"/>
              <w:rPr>
                <w:sz w:val="18"/>
                <w:szCs w:val="18"/>
              </w:rPr>
            </w:pPr>
          </w:p>
          <w:p w14:paraId="79FE8C4E" w14:textId="77777777" w:rsidR="00F62369" w:rsidRPr="00C1155B" w:rsidRDefault="00F62369" w:rsidP="00252DE7">
            <w:pPr>
              <w:widowControl w:val="0"/>
              <w:jc w:val="center"/>
              <w:rPr>
                <w:sz w:val="18"/>
                <w:szCs w:val="18"/>
              </w:rPr>
            </w:pPr>
          </w:p>
          <w:p w14:paraId="35597DB4" w14:textId="77777777" w:rsidR="00F62369" w:rsidRPr="00C1155B" w:rsidRDefault="00F62369" w:rsidP="00252DE7">
            <w:pPr>
              <w:widowControl w:val="0"/>
              <w:jc w:val="center"/>
              <w:rPr>
                <w:sz w:val="18"/>
                <w:szCs w:val="18"/>
              </w:rPr>
            </w:pPr>
          </w:p>
          <w:p w14:paraId="4538357C" w14:textId="77777777" w:rsidR="00F62369" w:rsidRPr="00C1155B" w:rsidRDefault="00F62369" w:rsidP="00252DE7">
            <w:pPr>
              <w:widowControl w:val="0"/>
              <w:jc w:val="center"/>
              <w:rPr>
                <w:sz w:val="18"/>
                <w:szCs w:val="18"/>
              </w:rPr>
            </w:pPr>
          </w:p>
          <w:p w14:paraId="1868C0BF" w14:textId="77777777" w:rsidR="00F62369" w:rsidRPr="00C1155B" w:rsidRDefault="00F62369" w:rsidP="00252DE7">
            <w:pPr>
              <w:widowControl w:val="0"/>
              <w:jc w:val="center"/>
              <w:rPr>
                <w:sz w:val="18"/>
                <w:szCs w:val="18"/>
              </w:rPr>
            </w:pPr>
          </w:p>
          <w:p w14:paraId="05B72C0B" w14:textId="77777777" w:rsidR="00F62369" w:rsidRPr="00C1155B" w:rsidRDefault="00F62369" w:rsidP="00252DE7">
            <w:pPr>
              <w:widowControl w:val="0"/>
              <w:jc w:val="center"/>
              <w:rPr>
                <w:sz w:val="18"/>
                <w:szCs w:val="18"/>
              </w:rPr>
            </w:pPr>
          </w:p>
        </w:tc>
        <w:tc>
          <w:tcPr>
            <w:tcW w:w="1250" w:type="pct"/>
            <w:vAlign w:val="center"/>
          </w:tcPr>
          <w:p w14:paraId="5F214E80" w14:textId="77777777" w:rsidR="00F62369" w:rsidRPr="00C1155B" w:rsidRDefault="00F62369" w:rsidP="00252DE7">
            <w:pPr>
              <w:widowControl w:val="0"/>
              <w:jc w:val="center"/>
              <w:rPr>
                <w:sz w:val="18"/>
                <w:szCs w:val="18"/>
              </w:rPr>
            </w:pPr>
          </w:p>
          <w:p w14:paraId="1BCD80A9" w14:textId="77777777" w:rsidR="00F62369" w:rsidRPr="00C1155B" w:rsidRDefault="00F62369" w:rsidP="00252DE7">
            <w:pPr>
              <w:widowControl w:val="0"/>
              <w:jc w:val="center"/>
              <w:rPr>
                <w:sz w:val="18"/>
                <w:szCs w:val="18"/>
              </w:rPr>
            </w:pPr>
          </w:p>
          <w:p w14:paraId="35CD860C" w14:textId="77777777" w:rsidR="00F62369" w:rsidRPr="00C1155B" w:rsidRDefault="00F62369" w:rsidP="00252DE7">
            <w:pPr>
              <w:widowControl w:val="0"/>
              <w:jc w:val="center"/>
              <w:rPr>
                <w:sz w:val="18"/>
                <w:szCs w:val="18"/>
              </w:rPr>
            </w:pPr>
          </w:p>
          <w:p w14:paraId="289C4C1C" w14:textId="77777777" w:rsidR="00F62369" w:rsidRPr="00C1155B" w:rsidRDefault="00F62369" w:rsidP="00252DE7">
            <w:pPr>
              <w:widowControl w:val="0"/>
              <w:jc w:val="center"/>
              <w:rPr>
                <w:sz w:val="18"/>
                <w:szCs w:val="18"/>
              </w:rPr>
            </w:pPr>
          </w:p>
          <w:p w14:paraId="0F20882B" w14:textId="77777777" w:rsidR="00F62369" w:rsidRPr="00C1155B" w:rsidRDefault="00F62369" w:rsidP="00252DE7">
            <w:pPr>
              <w:widowControl w:val="0"/>
              <w:jc w:val="center"/>
              <w:rPr>
                <w:sz w:val="18"/>
                <w:szCs w:val="18"/>
              </w:rPr>
            </w:pPr>
          </w:p>
          <w:p w14:paraId="6E14A3B9" w14:textId="77777777" w:rsidR="00F62369" w:rsidRPr="00C1155B" w:rsidRDefault="00F62369" w:rsidP="00252DE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252DE7">
        <w:trPr>
          <w:trHeight w:val="20"/>
          <w:tblHeader/>
        </w:trPr>
        <w:tc>
          <w:tcPr>
            <w:tcW w:w="5000" w:type="pct"/>
            <w:vAlign w:val="center"/>
          </w:tcPr>
          <w:p w14:paraId="21C33289" w14:textId="77777777" w:rsidR="003B54FC" w:rsidRPr="00582C35" w:rsidRDefault="003B54FC" w:rsidP="00252DE7">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252DE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252DE7">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252DE7">
        <w:trPr>
          <w:trHeight w:val="1020"/>
        </w:trPr>
        <w:tc>
          <w:tcPr>
            <w:tcW w:w="5000" w:type="pct"/>
            <w:vAlign w:val="center"/>
          </w:tcPr>
          <w:p w14:paraId="7156EA9E" w14:textId="77777777" w:rsidR="003B54FC" w:rsidRPr="00582C35" w:rsidRDefault="003B54FC" w:rsidP="00252DE7">
            <w:pPr>
              <w:widowControl w:val="0"/>
              <w:jc w:val="center"/>
              <w:rPr>
                <w:sz w:val="18"/>
                <w:szCs w:val="18"/>
              </w:rPr>
            </w:pPr>
          </w:p>
          <w:p w14:paraId="2E7394B4" w14:textId="77777777" w:rsidR="003B54FC" w:rsidRPr="00582C35" w:rsidRDefault="003B54FC" w:rsidP="00252DE7">
            <w:pPr>
              <w:widowControl w:val="0"/>
              <w:jc w:val="center"/>
              <w:rPr>
                <w:sz w:val="18"/>
                <w:szCs w:val="18"/>
              </w:rPr>
            </w:pPr>
          </w:p>
          <w:p w14:paraId="231C870C" w14:textId="77777777" w:rsidR="003B54FC" w:rsidRPr="00582C35" w:rsidRDefault="003B54FC" w:rsidP="00252DE7">
            <w:pPr>
              <w:widowControl w:val="0"/>
              <w:jc w:val="center"/>
              <w:rPr>
                <w:sz w:val="18"/>
                <w:szCs w:val="18"/>
              </w:rPr>
            </w:pPr>
          </w:p>
          <w:p w14:paraId="1875A00B" w14:textId="77777777" w:rsidR="003B54FC" w:rsidRPr="00582C35" w:rsidRDefault="003B54FC" w:rsidP="00252DE7">
            <w:pPr>
              <w:widowControl w:val="0"/>
              <w:jc w:val="center"/>
              <w:rPr>
                <w:sz w:val="18"/>
                <w:szCs w:val="18"/>
              </w:rPr>
            </w:pPr>
          </w:p>
          <w:p w14:paraId="738980D0" w14:textId="77777777" w:rsidR="003B54FC" w:rsidRPr="00582C35" w:rsidRDefault="003B54FC" w:rsidP="00252DE7">
            <w:pPr>
              <w:widowControl w:val="0"/>
              <w:jc w:val="center"/>
              <w:rPr>
                <w:sz w:val="18"/>
                <w:szCs w:val="18"/>
              </w:rPr>
            </w:pPr>
          </w:p>
          <w:p w14:paraId="7D1F9BF4" w14:textId="77777777" w:rsidR="003B54FC" w:rsidRPr="00582C35" w:rsidRDefault="003B54FC" w:rsidP="00252DE7">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1E710B8"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F27FAA">
              <w:rPr>
                <w:noProof/>
                <w:webHidden/>
              </w:rPr>
              <w:t>50</w:t>
            </w:r>
            <w:r w:rsidR="00127170">
              <w:rPr>
                <w:noProof/>
                <w:webHidden/>
              </w:rPr>
              <w:fldChar w:fldCharType="end"/>
            </w:r>
          </w:hyperlink>
        </w:p>
        <w:p w14:paraId="2AE34EEC" w14:textId="7862B91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F27FAA">
              <w:rPr>
                <w:noProof/>
                <w:webHidden/>
              </w:rPr>
              <w:t>50</w:t>
            </w:r>
            <w:r>
              <w:rPr>
                <w:noProof/>
                <w:webHidden/>
              </w:rPr>
              <w:fldChar w:fldCharType="end"/>
            </w:r>
          </w:hyperlink>
        </w:p>
        <w:p w14:paraId="6D577631" w14:textId="34E8242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F27FAA">
              <w:rPr>
                <w:noProof/>
                <w:webHidden/>
              </w:rPr>
              <w:t>50</w:t>
            </w:r>
            <w:r>
              <w:rPr>
                <w:noProof/>
                <w:webHidden/>
              </w:rPr>
              <w:fldChar w:fldCharType="end"/>
            </w:r>
          </w:hyperlink>
        </w:p>
        <w:p w14:paraId="4F5E3A6C" w14:textId="2B9617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F27FAA">
              <w:rPr>
                <w:noProof/>
                <w:webHidden/>
              </w:rPr>
              <w:t>51</w:t>
            </w:r>
            <w:r>
              <w:rPr>
                <w:noProof/>
                <w:webHidden/>
              </w:rPr>
              <w:fldChar w:fldCharType="end"/>
            </w:r>
          </w:hyperlink>
        </w:p>
        <w:p w14:paraId="6CF42E8D" w14:textId="4280BAC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F27FAA">
              <w:rPr>
                <w:noProof/>
                <w:webHidden/>
              </w:rPr>
              <w:t>52</w:t>
            </w:r>
            <w:r>
              <w:rPr>
                <w:noProof/>
                <w:webHidden/>
              </w:rPr>
              <w:fldChar w:fldCharType="end"/>
            </w:r>
          </w:hyperlink>
        </w:p>
        <w:p w14:paraId="6EAAD7F2" w14:textId="2E5FB2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F27FAA">
              <w:rPr>
                <w:noProof/>
                <w:webHidden/>
              </w:rPr>
              <w:t>52</w:t>
            </w:r>
            <w:r>
              <w:rPr>
                <w:noProof/>
                <w:webHidden/>
              </w:rPr>
              <w:fldChar w:fldCharType="end"/>
            </w:r>
          </w:hyperlink>
        </w:p>
        <w:p w14:paraId="2B2B6184" w14:textId="1FDD7F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F27FAA">
              <w:rPr>
                <w:noProof/>
                <w:webHidden/>
              </w:rPr>
              <w:t>52</w:t>
            </w:r>
            <w:r>
              <w:rPr>
                <w:noProof/>
                <w:webHidden/>
              </w:rPr>
              <w:fldChar w:fldCharType="end"/>
            </w:r>
          </w:hyperlink>
        </w:p>
        <w:p w14:paraId="3A48CF82" w14:textId="635DE4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F27FAA">
              <w:rPr>
                <w:noProof/>
                <w:webHidden/>
              </w:rPr>
              <w:t>52</w:t>
            </w:r>
            <w:r>
              <w:rPr>
                <w:noProof/>
                <w:webHidden/>
              </w:rPr>
              <w:fldChar w:fldCharType="end"/>
            </w:r>
          </w:hyperlink>
        </w:p>
        <w:p w14:paraId="164D7DCE" w14:textId="531E6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F27FAA">
              <w:rPr>
                <w:noProof/>
                <w:webHidden/>
              </w:rPr>
              <w:t>52</w:t>
            </w:r>
            <w:r>
              <w:rPr>
                <w:noProof/>
                <w:webHidden/>
              </w:rPr>
              <w:fldChar w:fldCharType="end"/>
            </w:r>
          </w:hyperlink>
        </w:p>
        <w:p w14:paraId="35DFF791" w14:textId="3D2612F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F27FAA">
              <w:rPr>
                <w:noProof/>
                <w:webHidden/>
              </w:rPr>
              <w:t>54</w:t>
            </w:r>
            <w:r>
              <w:rPr>
                <w:noProof/>
                <w:webHidden/>
              </w:rPr>
              <w:fldChar w:fldCharType="end"/>
            </w:r>
          </w:hyperlink>
        </w:p>
        <w:p w14:paraId="6C294433" w14:textId="556E86E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F27FAA">
              <w:rPr>
                <w:noProof/>
                <w:webHidden/>
              </w:rPr>
              <w:t>55</w:t>
            </w:r>
            <w:r>
              <w:rPr>
                <w:noProof/>
                <w:webHidden/>
              </w:rPr>
              <w:fldChar w:fldCharType="end"/>
            </w:r>
          </w:hyperlink>
        </w:p>
        <w:p w14:paraId="062A4028" w14:textId="2CE15F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F27FAA">
              <w:rPr>
                <w:noProof/>
                <w:webHidden/>
              </w:rPr>
              <w:t>55</w:t>
            </w:r>
            <w:r>
              <w:rPr>
                <w:noProof/>
                <w:webHidden/>
              </w:rPr>
              <w:fldChar w:fldCharType="end"/>
            </w:r>
          </w:hyperlink>
        </w:p>
        <w:p w14:paraId="1DEBFA1A" w14:textId="2FDC782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F27FAA">
              <w:rPr>
                <w:noProof/>
                <w:webHidden/>
              </w:rPr>
              <w:t>56</w:t>
            </w:r>
            <w:r>
              <w:rPr>
                <w:noProof/>
                <w:webHidden/>
              </w:rPr>
              <w:fldChar w:fldCharType="end"/>
            </w:r>
          </w:hyperlink>
        </w:p>
        <w:p w14:paraId="00E67A6F" w14:textId="2ED2791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F27FAA">
              <w:rPr>
                <w:noProof/>
                <w:webHidden/>
              </w:rPr>
              <w:t>58</w:t>
            </w:r>
            <w:r>
              <w:rPr>
                <w:noProof/>
                <w:webHidden/>
              </w:rPr>
              <w:fldChar w:fldCharType="end"/>
            </w:r>
          </w:hyperlink>
        </w:p>
        <w:p w14:paraId="24F3B6A3" w14:textId="4A761A7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F27FAA">
              <w:rPr>
                <w:noProof/>
                <w:webHidden/>
              </w:rPr>
              <w:t>60</w:t>
            </w:r>
            <w:r>
              <w:rPr>
                <w:noProof/>
                <w:webHidden/>
              </w:rPr>
              <w:fldChar w:fldCharType="end"/>
            </w:r>
          </w:hyperlink>
        </w:p>
        <w:p w14:paraId="34B25B8A" w14:textId="1B140E5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F27FAA">
              <w:rPr>
                <w:noProof/>
                <w:webHidden/>
              </w:rPr>
              <w:t>62</w:t>
            </w:r>
            <w:r>
              <w:rPr>
                <w:noProof/>
                <w:webHidden/>
              </w:rPr>
              <w:fldChar w:fldCharType="end"/>
            </w:r>
          </w:hyperlink>
        </w:p>
        <w:p w14:paraId="396E97AF" w14:textId="79FA250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F27FAA">
              <w:rPr>
                <w:noProof/>
                <w:webHidden/>
              </w:rPr>
              <w:t>62</w:t>
            </w:r>
            <w:r>
              <w:rPr>
                <w:noProof/>
                <w:webHidden/>
              </w:rPr>
              <w:fldChar w:fldCharType="end"/>
            </w:r>
          </w:hyperlink>
        </w:p>
        <w:p w14:paraId="62BDEEE6" w14:textId="70F1DF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F27FAA">
              <w:rPr>
                <w:noProof/>
                <w:webHidden/>
              </w:rPr>
              <w:t>62</w:t>
            </w:r>
            <w:r>
              <w:rPr>
                <w:noProof/>
                <w:webHidden/>
              </w:rPr>
              <w:fldChar w:fldCharType="end"/>
            </w:r>
          </w:hyperlink>
        </w:p>
        <w:p w14:paraId="2B82D94E" w14:textId="4757AF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F27FAA">
              <w:rPr>
                <w:noProof/>
                <w:webHidden/>
              </w:rPr>
              <w:t>63</w:t>
            </w:r>
            <w:r>
              <w:rPr>
                <w:noProof/>
                <w:webHidden/>
              </w:rPr>
              <w:fldChar w:fldCharType="end"/>
            </w:r>
          </w:hyperlink>
        </w:p>
        <w:p w14:paraId="55D74074" w14:textId="540C1B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F27FAA">
              <w:rPr>
                <w:noProof/>
                <w:webHidden/>
              </w:rPr>
              <w:t>63</w:t>
            </w:r>
            <w:r>
              <w:rPr>
                <w:noProof/>
                <w:webHidden/>
              </w:rPr>
              <w:fldChar w:fldCharType="end"/>
            </w:r>
          </w:hyperlink>
        </w:p>
        <w:p w14:paraId="3DD0880B" w14:textId="64F751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F27FAA">
              <w:rPr>
                <w:noProof/>
                <w:webHidden/>
              </w:rPr>
              <w:t>64</w:t>
            </w:r>
            <w:r>
              <w:rPr>
                <w:noProof/>
                <w:webHidden/>
              </w:rPr>
              <w:fldChar w:fldCharType="end"/>
            </w:r>
          </w:hyperlink>
        </w:p>
        <w:p w14:paraId="03FFE90A" w14:textId="7730A0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F27FAA">
              <w:rPr>
                <w:noProof/>
                <w:webHidden/>
              </w:rPr>
              <w:t>64</w:t>
            </w:r>
            <w:r>
              <w:rPr>
                <w:noProof/>
                <w:webHidden/>
              </w:rPr>
              <w:fldChar w:fldCharType="end"/>
            </w:r>
          </w:hyperlink>
        </w:p>
        <w:p w14:paraId="0B9BCC59" w14:textId="52A8B1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F27FAA">
              <w:rPr>
                <w:noProof/>
                <w:webHidden/>
              </w:rPr>
              <w:t>64</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04150225"/>
      <w:bookmarkStart w:id="133" w:name="_Hlk67825483"/>
      <w:r w:rsidRPr="000C23F8">
        <w:lastRenderedPageBreak/>
        <w:t>§ 1. Podstawa zawarcia Umowy</w:t>
      </w:r>
      <w:bookmarkEnd w:id="128"/>
      <w:bookmarkEnd w:id="129"/>
      <w:bookmarkEnd w:id="130"/>
      <w:bookmarkEnd w:id="131"/>
      <w:bookmarkEnd w:id="132"/>
    </w:p>
    <w:p w14:paraId="16A3B8FC" w14:textId="5DF29069" w:rsidR="000C23F8" w:rsidRDefault="000C23F8">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009A45A1">
        <w:rPr>
          <w:sz w:val="22"/>
          <w:szCs w:val="22"/>
        </w:rPr>
        <w:t>……………..</w:t>
      </w:r>
      <w:r>
        <w:rPr>
          <w:sz w:val="22"/>
          <w:szCs w:val="22"/>
        </w:rPr>
        <w:t>…</w:t>
      </w:r>
      <w:r w:rsidRPr="00E66F78">
        <w:rPr>
          <w:sz w:val="22"/>
          <w:szCs w:val="22"/>
        </w:rPr>
        <w:t xml:space="preserve"> (nr sprawy </w:t>
      </w:r>
      <w:r w:rsidRPr="00E92E2C">
        <w:rPr>
          <w:sz w:val="22"/>
          <w:szCs w:val="22"/>
        </w:rPr>
        <w:t>…</w:t>
      </w:r>
      <w:r w:rsidR="009A45A1">
        <w:rPr>
          <w:sz w:val="22"/>
          <w:szCs w:val="22"/>
        </w:rPr>
        <w:t>………</w:t>
      </w:r>
      <w:r w:rsidRPr="00E92E2C">
        <w:rPr>
          <w:sz w:val="22"/>
          <w:szCs w:val="22"/>
        </w:rPr>
        <w:t>.)</w:t>
      </w:r>
    </w:p>
    <w:p w14:paraId="71B53A15" w14:textId="79DD3AAC" w:rsidR="000C23F8" w:rsidRPr="000C0BCE" w:rsidRDefault="000C23F8">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04150226"/>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4CAA0A6C" w:rsidR="000C23F8" w:rsidRPr="00F8529D" w:rsidRDefault="000C23F8">
      <w:pPr>
        <w:numPr>
          <w:ilvl w:val="0"/>
          <w:numId w:val="58"/>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8"/>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C29E538" w:rsidR="000C23F8" w:rsidRPr="008B48AD" w:rsidRDefault="000C23F8">
      <w:pPr>
        <w:numPr>
          <w:ilvl w:val="0"/>
          <w:numId w:val="58"/>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1E4011D" w:rsidR="000C23F8" w:rsidRPr="00886D56" w:rsidRDefault="000C23F8">
      <w:pPr>
        <w:numPr>
          <w:ilvl w:val="0"/>
          <w:numId w:val="5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33C317FC" w:rsidR="000C23F8" w:rsidRPr="00F8529D" w:rsidRDefault="000C23F8">
      <w:pPr>
        <w:numPr>
          <w:ilvl w:val="0"/>
          <w:numId w:val="58"/>
        </w:numPr>
        <w:spacing w:line="259" w:lineRule="auto"/>
        <w:ind w:left="357"/>
        <w:jc w:val="both"/>
        <w:rPr>
          <w:sz w:val="22"/>
          <w:szCs w:val="22"/>
        </w:rPr>
      </w:pPr>
      <w:r w:rsidRPr="008953DB">
        <w:rPr>
          <w:sz w:val="22"/>
          <w:szCs w:val="22"/>
        </w:rPr>
        <w:t xml:space="preserve">Realizacja </w:t>
      </w:r>
      <w:r w:rsidRPr="009A45A1">
        <w:rPr>
          <w:sz w:val="22"/>
          <w:szCs w:val="22"/>
        </w:rPr>
        <w:t>Umowy</w:t>
      </w:r>
      <w:r w:rsidR="009A45A1" w:rsidRPr="009A45A1">
        <w:rPr>
          <w:sz w:val="22"/>
          <w:szCs w:val="22"/>
        </w:rPr>
        <w:t xml:space="preserve"> </w:t>
      </w:r>
      <w:r w:rsidRPr="009A45A1">
        <w:rPr>
          <w:sz w:val="22"/>
          <w:szCs w:val="22"/>
        </w:rPr>
        <w:t xml:space="preserve">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pPr>
        <w:numPr>
          <w:ilvl w:val="0"/>
          <w:numId w:val="58"/>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04150227"/>
      <w:bookmarkEnd w:id="139"/>
      <w:r w:rsidRPr="00E66F78">
        <w:t>§</w:t>
      </w:r>
      <w:r>
        <w:t xml:space="preserve"> </w:t>
      </w:r>
      <w:r w:rsidRPr="00E66F78">
        <w:t>3. Cena i sposób rozliczeń</w:t>
      </w:r>
      <w:bookmarkEnd w:id="143"/>
      <w:bookmarkEnd w:id="144"/>
      <w:bookmarkEnd w:id="145"/>
      <w:bookmarkEnd w:id="146"/>
      <w:bookmarkEnd w:id="147"/>
    </w:p>
    <w:p w14:paraId="09AEAF3B" w14:textId="31D37447" w:rsidR="00F5692A" w:rsidRPr="00681415" w:rsidRDefault="00F5692A">
      <w:pPr>
        <w:numPr>
          <w:ilvl w:val="0"/>
          <w:numId w:val="41"/>
        </w:numPr>
        <w:spacing w:line="259" w:lineRule="auto"/>
        <w:ind w:hanging="357"/>
        <w:jc w:val="both"/>
        <w:rPr>
          <w:sz w:val="22"/>
          <w:szCs w:val="22"/>
        </w:rPr>
      </w:pPr>
      <w:r w:rsidRPr="00681415">
        <w:rPr>
          <w:sz w:val="22"/>
          <w:szCs w:val="22"/>
        </w:rPr>
        <w:t xml:space="preserve">Wartość </w:t>
      </w:r>
      <w:r w:rsidRPr="009A45A1">
        <w:rPr>
          <w:sz w:val="22"/>
          <w:szCs w:val="22"/>
        </w:rPr>
        <w:t xml:space="preserve">Umowy nie przekroczy:  ……………… </w:t>
      </w:r>
      <w:r w:rsidRPr="00681415">
        <w:rPr>
          <w:sz w:val="22"/>
          <w:szCs w:val="22"/>
        </w:rPr>
        <w:t>zł netto.</w:t>
      </w:r>
    </w:p>
    <w:p w14:paraId="4AD6E146" w14:textId="50AA4644" w:rsidR="00F5692A" w:rsidRPr="00F8529D" w:rsidRDefault="00F5692A">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6539CF70" w:rsidR="00717802" w:rsidRPr="009A45A1" w:rsidRDefault="00717802">
      <w:pPr>
        <w:numPr>
          <w:ilvl w:val="0"/>
          <w:numId w:val="41"/>
        </w:numPr>
        <w:spacing w:line="259" w:lineRule="auto"/>
        <w:ind w:hanging="357"/>
        <w:jc w:val="both"/>
        <w:rPr>
          <w:sz w:val="22"/>
          <w:szCs w:val="22"/>
        </w:rPr>
      </w:pPr>
      <w:bookmarkStart w:id="148" w:name="_Hlk148610831"/>
      <w:r w:rsidRPr="009A45A1">
        <w:rPr>
          <w:sz w:val="22"/>
          <w:szCs w:val="22"/>
        </w:rPr>
        <w:t>Cena jednostkowa netto,</w:t>
      </w:r>
      <w:r w:rsidRPr="009A45A1">
        <w:rPr>
          <w:b/>
          <w:bCs/>
          <w:sz w:val="22"/>
          <w:szCs w:val="22"/>
        </w:rPr>
        <w:t xml:space="preserve"> </w:t>
      </w:r>
      <w:r w:rsidRPr="009A45A1">
        <w:rPr>
          <w:sz w:val="22"/>
          <w:szCs w:val="22"/>
        </w:rPr>
        <w:t>w oparciu o którą będą rozliczane wykonane usługi wynosi</w:t>
      </w:r>
      <w:r w:rsidR="009A45A1">
        <w:rPr>
          <w:sz w:val="22"/>
          <w:szCs w:val="22"/>
        </w:rPr>
        <w:t>:</w:t>
      </w:r>
      <w:r w:rsidRPr="009A45A1">
        <w:rPr>
          <w:sz w:val="22"/>
          <w:szCs w:val="22"/>
        </w:rPr>
        <w:t xml:space="preserve"> …</w:t>
      </w:r>
      <w:r w:rsidR="009A45A1">
        <w:rPr>
          <w:sz w:val="22"/>
          <w:szCs w:val="22"/>
        </w:rPr>
        <w:t>..</w:t>
      </w:r>
      <w:r w:rsidRPr="009A45A1">
        <w:rPr>
          <w:sz w:val="22"/>
          <w:szCs w:val="22"/>
        </w:rPr>
        <w:t>…</w:t>
      </w:r>
    </w:p>
    <w:bookmarkEnd w:id="148"/>
    <w:p w14:paraId="074E11E4" w14:textId="77777777" w:rsidR="00F5692A" w:rsidRPr="00F8529D" w:rsidRDefault="00F5692A">
      <w:pPr>
        <w:numPr>
          <w:ilvl w:val="0"/>
          <w:numId w:val="41"/>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111F0AB" w:rsidR="00F5692A" w:rsidRPr="00F8529D" w:rsidRDefault="00F5692A">
      <w:pPr>
        <w:numPr>
          <w:ilvl w:val="0"/>
          <w:numId w:val="4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9A45A1">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1"/>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241F0F6" w14:textId="59956117" w:rsidR="00F5692A" w:rsidRPr="009A45A1" w:rsidRDefault="00F5692A">
      <w:pPr>
        <w:numPr>
          <w:ilvl w:val="0"/>
          <w:numId w:val="41"/>
        </w:numPr>
        <w:spacing w:line="259" w:lineRule="auto"/>
        <w:jc w:val="both"/>
        <w:rPr>
          <w:strike/>
          <w:sz w:val="22"/>
          <w:szCs w:val="22"/>
        </w:rPr>
      </w:pPr>
      <w:r w:rsidRPr="009A45A1">
        <w:rPr>
          <w:sz w:val="22"/>
          <w:szCs w:val="22"/>
        </w:rPr>
        <w:t xml:space="preserve">Wykonawcy przysługuje </w:t>
      </w:r>
      <w:r w:rsidRPr="00A00FFE">
        <w:rPr>
          <w:sz w:val="22"/>
          <w:szCs w:val="22"/>
        </w:rPr>
        <w:t>wynagrodzenie za faktycznie świadczone</w:t>
      </w:r>
      <w:r w:rsidR="009A45A1" w:rsidRPr="00A00FFE">
        <w:rPr>
          <w:sz w:val="22"/>
          <w:szCs w:val="22"/>
        </w:rPr>
        <w:t xml:space="preserve"> usługi</w:t>
      </w:r>
      <w:r w:rsidRPr="00A00FFE">
        <w:rPr>
          <w:sz w:val="22"/>
          <w:szCs w:val="22"/>
        </w:rPr>
        <w:t>, które rozliczane będą w następujący sposób</w:t>
      </w:r>
      <w:r w:rsidR="009A45A1" w:rsidRPr="00A00FFE">
        <w:rPr>
          <w:sz w:val="22"/>
          <w:szCs w:val="22"/>
        </w:rPr>
        <w:t xml:space="preserve">: </w:t>
      </w:r>
      <w:r w:rsidRPr="00A00FFE">
        <w:rPr>
          <w:sz w:val="22"/>
          <w:szCs w:val="22"/>
        </w:rPr>
        <w:t>w okresach</w:t>
      </w:r>
      <w:r w:rsidR="009A45A1" w:rsidRPr="00A00FFE">
        <w:rPr>
          <w:sz w:val="22"/>
          <w:szCs w:val="22"/>
        </w:rPr>
        <w:t xml:space="preserve"> miesięcznych </w:t>
      </w:r>
      <w:r w:rsidRPr="00A00FFE">
        <w:rPr>
          <w:sz w:val="22"/>
          <w:szCs w:val="22"/>
          <w:lang w:val="cs-CZ"/>
        </w:rPr>
        <w:t>na podstawie faktycznej ilości jednostek (</w:t>
      </w:r>
      <w:r w:rsidR="009A45A1" w:rsidRPr="00A00FFE">
        <w:rPr>
          <w:sz w:val="22"/>
          <w:szCs w:val="22"/>
          <w:lang w:val="cs-CZ"/>
        </w:rPr>
        <w:t>roboczogodzin</w:t>
      </w:r>
      <w:r w:rsidRPr="00A00FFE">
        <w:rPr>
          <w:sz w:val="22"/>
          <w:szCs w:val="22"/>
          <w:lang w:val="cs-CZ"/>
        </w:rPr>
        <w:t xml:space="preserve">) i ceny jednostkowej netto, </w:t>
      </w:r>
      <w:r w:rsidRPr="00A00FFE">
        <w:rPr>
          <w:sz w:val="22"/>
          <w:szCs w:val="22"/>
        </w:rPr>
        <w:t>wskazanej w ust. 3 powyżej</w:t>
      </w:r>
      <w:r w:rsidR="009A45A1" w:rsidRPr="00A00FFE">
        <w:rPr>
          <w:sz w:val="22"/>
          <w:szCs w:val="22"/>
        </w:rPr>
        <w:t>.</w:t>
      </w:r>
    </w:p>
    <w:p w14:paraId="213F72DE" w14:textId="77777777" w:rsidR="000C23F8" w:rsidRPr="00AE1A7A" w:rsidRDefault="000C23F8">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04150228"/>
      <w:r w:rsidRPr="00500E2A">
        <w:lastRenderedPageBreak/>
        <w:t>§</w:t>
      </w:r>
      <w:r>
        <w:t xml:space="preserve"> </w:t>
      </w:r>
      <w:r w:rsidRPr="00500E2A">
        <w:t>4. Fakturowanie i płatności</w:t>
      </w:r>
      <w:bookmarkEnd w:id="150"/>
      <w:bookmarkEnd w:id="151"/>
      <w:bookmarkEnd w:id="152"/>
      <w:bookmarkEnd w:id="153"/>
    </w:p>
    <w:p w14:paraId="0F779AF3" w14:textId="7CB45DE9" w:rsidR="000C23F8" w:rsidRPr="00921060" w:rsidRDefault="000C23F8">
      <w:pPr>
        <w:numPr>
          <w:ilvl w:val="0"/>
          <w:numId w:val="56"/>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z obowiązując</w:t>
      </w:r>
      <w:r w:rsidRPr="00BB567D">
        <w:rPr>
          <w:sz w:val="22"/>
          <w:szCs w:val="22"/>
        </w:rPr>
        <w:t>ymi przepisami prawa.  Do faktury Wykonawca zobowiązany jest dołączyć Protokół odbioru</w:t>
      </w:r>
      <w:r w:rsidR="006C04A7" w:rsidRPr="00BB567D">
        <w:rPr>
          <w:sz w:val="22"/>
          <w:szCs w:val="22"/>
        </w:rPr>
        <w:t xml:space="preserve"> podpisany </w:t>
      </w:r>
      <w:r w:rsidR="00C30D61" w:rsidRPr="00F8529D">
        <w:rPr>
          <w:sz w:val="22"/>
          <w:szCs w:val="22"/>
        </w:rPr>
        <w:t>zgodnie z ust. 3.</w:t>
      </w:r>
      <w:r w:rsidRPr="00F8529D">
        <w:rPr>
          <w:sz w:val="22"/>
          <w:szCs w:val="22"/>
        </w:rPr>
        <w:t xml:space="preserve"> </w:t>
      </w:r>
      <w:r w:rsidRPr="00543886">
        <w:rPr>
          <w:color w:val="FF0000"/>
          <w:sz w:val="22"/>
          <w:szCs w:val="22"/>
        </w:rPr>
        <w:t xml:space="preserve"> </w:t>
      </w:r>
    </w:p>
    <w:p w14:paraId="7A8006C2" w14:textId="504E06A1" w:rsidR="000C23F8" w:rsidRPr="009A45A1" w:rsidRDefault="000C23F8">
      <w:pPr>
        <w:numPr>
          <w:ilvl w:val="0"/>
          <w:numId w:val="56"/>
        </w:numPr>
        <w:jc w:val="both"/>
        <w:rPr>
          <w:strike/>
          <w:sz w:val="24"/>
          <w:szCs w:val="24"/>
        </w:rPr>
      </w:pPr>
      <w:r w:rsidRPr="009A45A1">
        <w:rPr>
          <w:sz w:val="22"/>
          <w:szCs w:val="22"/>
        </w:rPr>
        <w:t xml:space="preserve">Gdy Wykonawcą umowy jest konsorcjum, w Protokole odbioru wskazuje się członka konsorcjum który wystawi fakturę za objęty </w:t>
      </w:r>
      <w:r w:rsidR="000E40FD" w:rsidRPr="009A45A1">
        <w:rPr>
          <w:sz w:val="22"/>
          <w:szCs w:val="22"/>
        </w:rPr>
        <w:t>P</w:t>
      </w:r>
      <w:r w:rsidRPr="009A45A1">
        <w:rPr>
          <w:sz w:val="22"/>
          <w:szCs w:val="22"/>
        </w:rPr>
        <w:t xml:space="preserve">rotokołem </w:t>
      </w:r>
      <w:r w:rsidR="000E40FD" w:rsidRPr="009A45A1">
        <w:rPr>
          <w:sz w:val="22"/>
          <w:szCs w:val="22"/>
        </w:rPr>
        <w:t xml:space="preserve">odbioru </w:t>
      </w:r>
      <w:r w:rsidRPr="009A45A1">
        <w:rPr>
          <w:sz w:val="22"/>
          <w:szCs w:val="22"/>
        </w:rPr>
        <w:t xml:space="preserve">przedmiot </w:t>
      </w:r>
      <w:r w:rsidR="006C04A7" w:rsidRPr="009A45A1">
        <w:rPr>
          <w:sz w:val="22"/>
          <w:szCs w:val="22"/>
        </w:rPr>
        <w:t>U</w:t>
      </w:r>
      <w:r w:rsidRPr="009A45A1">
        <w:rPr>
          <w:sz w:val="22"/>
          <w:szCs w:val="22"/>
        </w:rPr>
        <w:t xml:space="preserve">mowy. W przypadku gdy faktury za objęty </w:t>
      </w:r>
      <w:r w:rsidR="000E40FD" w:rsidRPr="009A45A1">
        <w:rPr>
          <w:sz w:val="22"/>
          <w:szCs w:val="22"/>
        </w:rPr>
        <w:t>P</w:t>
      </w:r>
      <w:r w:rsidRPr="009A45A1">
        <w:rPr>
          <w:sz w:val="22"/>
          <w:szCs w:val="22"/>
        </w:rPr>
        <w:t xml:space="preserve">rotokołem </w:t>
      </w:r>
      <w:r w:rsidR="000E40FD" w:rsidRPr="009A45A1">
        <w:rPr>
          <w:sz w:val="22"/>
          <w:szCs w:val="22"/>
        </w:rPr>
        <w:t xml:space="preserve">odbioru </w:t>
      </w:r>
      <w:r w:rsidRPr="009A45A1">
        <w:rPr>
          <w:sz w:val="22"/>
          <w:szCs w:val="22"/>
        </w:rPr>
        <w:t xml:space="preserve">przedmiot </w:t>
      </w:r>
      <w:r w:rsidR="006C04A7" w:rsidRPr="009A45A1">
        <w:rPr>
          <w:sz w:val="22"/>
          <w:szCs w:val="22"/>
        </w:rPr>
        <w:t>U</w:t>
      </w:r>
      <w:r w:rsidRPr="009A45A1">
        <w:rPr>
          <w:sz w:val="22"/>
          <w:szCs w:val="22"/>
        </w:rPr>
        <w:t xml:space="preserve">mowy wystawi dwóch lub więcej członków konsorcjum w </w:t>
      </w:r>
      <w:r w:rsidR="000E40FD" w:rsidRPr="009A45A1">
        <w:rPr>
          <w:sz w:val="22"/>
          <w:szCs w:val="22"/>
        </w:rPr>
        <w:t>P</w:t>
      </w:r>
      <w:r w:rsidRPr="009A45A1">
        <w:rPr>
          <w:sz w:val="22"/>
          <w:szCs w:val="22"/>
        </w:rPr>
        <w:t xml:space="preserve">rotokole odbioru wskazuje się wartość netto każdej z faktur. Zapłata faktur zgodnie ze wskazaniem zawartym w </w:t>
      </w:r>
      <w:r w:rsidR="000E40FD" w:rsidRPr="009A45A1">
        <w:rPr>
          <w:sz w:val="22"/>
          <w:szCs w:val="22"/>
        </w:rPr>
        <w:t>P</w:t>
      </w:r>
      <w:r w:rsidRPr="009A45A1">
        <w:rPr>
          <w:sz w:val="22"/>
          <w:szCs w:val="22"/>
        </w:rPr>
        <w:t xml:space="preserve">rotokole odbioru jest równoznaczna ze spełnieniem świadczenia za objęty </w:t>
      </w:r>
      <w:r w:rsidR="000E40FD" w:rsidRPr="009A45A1">
        <w:rPr>
          <w:sz w:val="22"/>
          <w:szCs w:val="22"/>
        </w:rPr>
        <w:t>P</w:t>
      </w:r>
      <w:r w:rsidRPr="009A45A1">
        <w:rPr>
          <w:sz w:val="22"/>
          <w:szCs w:val="22"/>
        </w:rPr>
        <w:t xml:space="preserve">rotokołem </w:t>
      </w:r>
      <w:r w:rsidR="000E40FD" w:rsidRPr="009A45A1">
        <w:rPr>
          <w:sz w:val="22"/>
          <w:szCs w:val="22"/>
        </w:rPr>
        <w:t xml:space="preserve">odbioru </w:t>
      </w:r>
      <w:r w:rsidRPr="009A45A1">
        <w:rPr>
          <w:sz w:val="22"/>
          <w:szCs w:val="22"/>
        </w:rPr>
        <w:t xml:space="preserve">przedmiot </w:t>
      </w:r>
      <w:r w:rsidR="006C04A7" w:rsidRPr="009A45A1">
        <w:rPr>
          <w:sz w:val="22"/>
          <w:szCs w:val="22"/>
        </w:rPr>
        <w:t>U</w:t>
      </w:r>
      <w:r w:rsidRPr="009A45A1">
        <w:rPr>
          <w:sz w:val="22"/>
          <w:szCs w:val="22"/>
        </w:rPr>
        <w:t xml:space="preserve">mowy wobec wszystkich wykonawców </w:t>
      </w:r>
      <w:r w:rsidR="006C04A7" w:rsidRPr="009A45A1">
        <w:rPr>
          <w:sz w:val="22"/>
          <w:szCs w:val="22"/>
        </w:rPr>
        <w:t>U</w:t>
      </w:r>
      <w:r w:rsidRPr="009A45A1">
        <w:rPr>
          <w:sz w:val="22"/>
          <w:szCs w:val="22"/>
        </w:rPr>
        <w:t xml:space="preserve">mowy. </w:t>
      </w:r>
    </w:p>
    <w:p w14:paraId="1C90404F" w14:textId="77777777" w:rsidR="000C23F8" w:rsidRPr="009A45A1" w:rsidRDefault="000C23F8">
      <w:pPr>
        <w:numPr>
          <w:ilvl w:val="0"/>
          <w:numId w:val="56"/>
        </w:numPr>
        <w:jc w:val="both"/>
        <w:rPr>
          <w:sz w:val="24"/>
          <w:szCs w:val="24"/>
        </w:rPr>
      </w:pPr>
      <w:r w:rsidRPr="009A45A1">
        <w:rPr>
          <w:sz w:val="22"/>
          <w:szCs w:val="22"/>
        </w:rPr>
        <w:t xml:space="preserve">Protokół odbioru podpisują upoważnieni przedstawiciele Stron wskazani w Umowie. </w:t>
      </w:r>
    </w:p>
    <w:bookmarkEnd w:id="154"/>
    <w:p w14:paraId="64FFC5AD" w14:textId="305B828A" w:rsidR="000C23F8" w:rsidRPr="009A45A1" w:rsidRDefault="000C23F8">
      <w:pPr>
        <w:numPr>
          <w:ilvl w:val="0"/>
          <w:numId w:val="56"/>
        </w:numPr>
        <w:jc w:val="both"/>
        <w:rPr>
          <w:sz w:val="22"/>
          <w:szCs w:val="22"/>
        </w:rPr>
      </w:pPr>
      <w:r w:rsidRPr="009A45A1">
        <w:rPr>
          <w:sz w:val="22"/>
          <w:szCs w:val="22"/>
        </w:rPr>
        <w:t>Faktury należy wystawiać zgodnie z obowiązującymi przepisami.</w:t>
      </w:r>
    </w:p>
    <w:bookmarkEnd w:id="155"/>
    <w:p w14:paraId="434F79C7" w14:textId="77777777" w:rsidR="000C23F8" w:rsidRPr="00F8529D" w:rsidRDefault="000C23F8">
      <w:pPr>
        <w:numPr>
          <w:ilvl w:val="0"/>
          <w:numId w:val="56"/>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3C963A9" w:rsidR="000C23F8" w:rsidRPr="00DB1BDC" w:rsidRDefault="000C23F8">
      <w:pPr>
        <w:pStyle w:val="Akapitzlist"/>
        <w:numPr>
          <w:ilvl w:val="0"/>
          <w:numId w:val="56"/>
        </w:numPr>
        <w:jc w:val="both"/>
        <w:rPr>
          <w:sz w:val="22"/>
          <w:szCs w:val="22"/>
        </w:rPr>
      </w:pPr>
      <w:r w:rsidRPr="00DB1BDC">
        <w:rPr>
          <w:sz w:val="22"/>
          <w:szCs w:val="22"/>
        </w:rPr>
        <w:t>W przypadku gdy zostało podpisane Porozumienie o przesyłaniu faktur drogą elektroniczną,</w:t>
      </w:r>
      <w:r w:rsidR="001C08C1">
        <w:rPr>
          <w:sz w:val="22"/>
          <w:szCs w:val="22"/>
        </w:rPr>
        <w:t xml:space="preserve"> </w:t>
      </w:r>
      <w:r w:rsidRPr="00DB1BDC">
        <w:rPr>
          <w:sz w:val="22"/>
          <w:szCs w:val="22"/>
        </w:rPr>
        <w:t xml:space="preserve">fakturę </w:t>
      </w:r>
      <w:r w:rsidRPr="001C08C1">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31632504" w:rsidR="000C23F8" w:rsidRPr="007B4FE1" w:rsidRDefault="000C23F8">
      <w:pPr>
        <w:numPr>
          <w:ilvl w:val="0"/>
          <w:numId w:val="56"/>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9226A2">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pPr>
        <w:numPr>
          <w:ilvl w:val="0"/>
          <w:numId w:val="56"/>
        </w:numPr>
        <w:jc w:val="both"/>
        <w:rPr>
          <w:sz w:val="22"/>
          <w:szCs w:val="22"/>
        </w:rPr>
      </w:pPr>
      <w:bookmarkStart w:id="156" w:name="_Hlk146741947"/>
      <w:r w:rsidRPr="00F746F7">
        <w:rPr>
          <w:sz w:val="22"/>
          <w:szCs w:val="22"/>
        </w:rPr>
        <w:lastRenderedPageBreak/>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57" w:name="_Hlk155935130"/>
      <w:bookmarkEnd w:id="156"/>
    </w:p>
    <w:p w14:paraId="66737EEC" w14:textId="77777777" w:rsidR="000C23F8" w:rsidRPr="00E66F78" w:rsidRDefault="000C23F8" w:rsidP="000C23F8">
      <w:pPr>
        <w:pStyle w:val="Nagwek2"/>
      </w:pPr>
      <w:bookmarkStart w:id="158" w:name="_Toc64016203"/>
      <w:bookmarkStart w:id="159" w:name="_Toc106095864"/>
      <w:bookmarkStart w:id="160" w:name="_Toc106096304"/>
      <w:bookmarkStart w:id="161" w:name="_Toc106096408"/>
      <w:bookmarkStart w:id="162" w:name="_Toc204150229"/>
      <w:r w:rsidRPr="00E66F78">
        <w:t>§ 5. Termin realizacji</w:t>
      </w:r>
      <w:bookmarkEnd w:id="158"/>
      <w:bookmarkEnd w:id="159"/>
      <w:bookmarkEnd w:id="160"/>
      <w:bookmarkEnd w:id="161"/>
      <w:bookmarkEnd w:id="162"/>
    </w:p>
    <w:p w14:paraId="77D91852" w14:textId="768AF0D2" w:rsidR="000C23F8" w:rsidRDefault="000C23F8" w:rsidP="00802BFE">
      <w:pPr>
        <w:contextualSpacing/>
        <w:jc w:val="both"/>
        <w:rPr>
          <w:color w:val="EE0000"/>
          <w:sz w:val="22"/>
          <w:szCs w:val="22"/>
        </w:rPr>
      </w:pPr>
      <w:r w:rsidRPr="00802BFE">
        <w:rPr>
          <w:sz w:val="22"/>
          <w:szCs w:val="22"/>
        </w:rPr>
        <w:t xml:space="preserve">Termin </w:t>
      </w:r>
      <w:r w:rsidR="00597893" w:rsidRPr="00802BFE">
        <w:rPr>
          <w:sz w:val="22"/>
          <w:szCs w:val="22"/>
        </w:rPr>
        <w:t>realizacji</w:t>
      </w:r>
      <w:r w:rsidRPr="00802BFE">
        <w:rPr>
          <w:sz w:val="22"/>
          <w:szCs w:val="22"/>
        </w:rPr>
        <w:t xml:space="preserve"> Umowy</w:t>
      </w:r>
      <w:r w:rsidR="001C08C1" w:rsidRPr="00802BFE">
        <w:rPr>
          <w:sz w:val="22"/>
          <w:szCs w:val="22"/>
        </w:rPr>
        <w:t xml:space="preserve">: </w:t>
      </w:r>
      <w:r w:rsidR="001C08C1" w:rsidRPr="008236E8">
        <w:rPr>
          <w:b/>
          <w:bCs/>
          <w:sz w:val="22"/>
          <w:szCs w:val="22"/>
        </w:rPr>
        <w:t>od 01.01.2026 r. do 31.12.2026 r.</w:t>
      </w:r>
    </w:p>
    <w:p w14:paraId="4803D2CD" w14:textId="77777777" w:rsidR="0009665C" w:rsidRDefault="0009665C" w:rsidP="001C08C1">
      <w:pPr>
        <w:ind w:left="357"/>
        <w:contextualSpacing/>
        <w:jc w:val="both"/>
        <w:rPr>
          <w:color w:val="EE0000"/>
          <w:sz w:val="22"/>
          <w:szCs w:val="22"/>
        </w:rPr>
      </w:pPr>
    </w:p>
    <w:p w14:paraId="36F4397B" w14:textId="7806AF06" w:rsidR="000C23F8" w:rsidRDefault="000C23F8" w:rsidP="000C23F8">
      <w:pPr>
        <w:pStyle w:val="Nagwek2"/>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04150230"/>
      <w:bookmarkEnd w:id="141"/>
      <w:bookmarkEnd w:id="157"/>
      <w:r>
        <w:t>§ 6. Gwarancja i postępowanie reklamacyjne</w:t>
      </w:r>
      <w:bookmarkEnd w:id="163"/>
      <w:bookmarkEnd w:id="164"/>
      <w:bookmarkEnd w:id="165"/>
      <w:bookmarkEnd w:id="166"/>
      <w:bookmarkEnd w:id="167"/>
      <w:bookmarkEnd w:id="168"/>
      <w:bookmarkEnd w:id="169"/>
      <w:r w:rsidR="001C08C1">
        <w:t xml:space="preserve"> – </w:t>
      </w:r>
      <w:r w:rsidR="001C08C1" w:rsidRPr="002F64EA">
        <w:rPr>
          <w:i/>
          <w:iCs/>
        </w:rPr>
        <w:t>nie dotyczy</w:t>
      </w:r>
    </w:p>
    <w:p w14:paraId="1376B047" w14:textId="77777777" w:rsidR="000C23F8" w:rsidRPr="00E66F78" w:rsidRDefault="000C23F8" w:rsidP="000C23F8">
      <w:pPr>
        <w:pStyle w:val="Nagwek2"/>
      </w:pPr>
      <w:bookmarkStart w:id="170" w:name="_Toc64016204"/>
      <w:bookmarkStart w:id="171" w:name="_Toc106095866"/>
      <w:bookmarkStart w:id="172" w:name="_Toc106096306"/>
      <w:bookmarkStart w:id="173" w:name="_Toc106096410"/>
      <w:bookmarkStart w:id="174" w:name="_Toc204150231"/>
      <w:r w:rsidRPr="00E66F78">
        <w:t xml:space="preserve">§ </w:t>
      </w:r>
      <w:r>
        <w:t>7</w:t>
      </w:r>
      <w:r w:rsidRPr="00E66F78">
        <w:t>. Szczególne obowiązki Wykonawcy</w:t>
      </w:r>
      <w:bookmarkEnd w:id="170"/>
      <w:bookmarkEnd w:id="171"/>
      <w:bookmarkEnd w:id="172"/>
      <w:bookmarkEnd w:id="173"/>
      <w:bookmarkEnd w:id="174"/>
    </w:p>
    <w:p w14:paraId="4B555A60" w14:textId="242B053E" w:rsidR="000C23F8" w:rsidRPr="0023750C" w:rsidRDefault="000C23F8">
      <w:pPr>
        <w:numPr>
          <w:ilvl w:val="0"/>
          <w:numId w:val="42"/>
        </w:numPr>
        <w:spacing w:line="259" w:lineRule="auto"/>
        <w:ind w:left="357" w:hanging="357"/>
        <w:jc w:val="both"/>
        <w:rPr>
          <w:sz w:val="22"/>
          <w:szCs w:val="22"/>
        </w:rPr>
      </w:pPr>
      <w:bookmarkStart w:id="175" w:name="_Hlk67826176"/>
      <w:r w:rsidRPr="0023750C">
        <w:rPr>
          <w:sz w:val="22"/>
          <w:szCs w:val="22"/>
        </w:rPr>
        <w:t xml:space="preserve">Wykonawca zobowiązany jest do posiadania ubezpieczenia od odpowiedzialności cywilnej </w:t>
      </w:r>
      <w:r w:rsidRPr="0023750C">
        <w:rPr>
          <w:sz w:val="22"/>
          <w:szCs w:val="22"/>
        </w:rPr>
        <w:br/>
        <w:t>w zakresie prowadzonej działalności obejmującej przedmiot Umowy na sumę ubezpieczenia nie mniejszą niż</w:t>
      </w:r>
      <w:r w:rsidR="001C08C1" w:rsidRPr="0023750C">
        <w:rPr>
          <w:sz w:val="22"/>
          <w:szCs w:val="22"/>
        </w:rPr>
        <w:t xml:space="preserve"> 1 000 000,00 </w:t>
      </w:r>
      <w:r w:rsidRPr="0023750C">
        <w:rPr>
          <w:sz w:val="22"/>
          <w:szCs w:val="22"/>
        </w:rPr>
        <w:t>zł przez cały okres realizacji Umowy.</w:t>
      </w:r>
    </w:p>
    <w:p w14:paraId="0DF6C821" w14:textId="4F70F730" w:rsidR="000C23F8" w:rsidRPr="008953DB" w:rsidRDefault="000C23F8">
      <w:pPr>
        <w:numPr>
          <w:ilvl w:val="0"/>
          <w:numId w:val="4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CFB22A6" w:rsidR="000C23F8" w:rsidRPr="00C30D61" w:rsidRDefault="000C23F8" w:rsidP="000C23F8">
      <w:pPr>
        <w:pStyle w:val="Nagwek2"/>
      </w:pPr>
      <w:bookmarkStart w:id="176" w:name="_Toc106095867"/>
      <w:bookmarkStart w:id="177" w:name="_Toc106096307"/>
      <w:bookmarkStart w:id="178" w:name="_Toc106096411"/>
      <w:bookmarkStart w:id="179" w:name="_Toc204150232"/>
      <w:bookmarkEnd w:id="175"/>
      <w:r w:rsidRPr="00C30D61">
        <w:t>§ 8. Zabezpieczenie należytego wykonania Umowy</w:t>
      </w:r>
      <w:bookmarkEnd w:id="176"/>
      <w:bookmarkEnd w:id="177"/>
      <w:bookmarkEnd w:id="178"/>
      <w:bookmarkEnd w:id="179"/>
      <w:r w:rsidRPr="00C30D61">
        <w:t> </w:t>
      </w:r>
      <w:r w:rsidR="00665849">
        <w:t xml:space="preserve">– </w:t>
      </w:r>
      <w:r w:rsidR="00665849" w:rsidRPr="002F64EA">
        <w:rPr>
          <w:i/>
          <w:iCs/>
        </w:rPr>
        <w:t>nie dotyczy</w:t>
      </w:r>
      <w:r w:rsidRPr="00C30D61">
        <w:t xml:space="preserve"> </w:t>
      </w:r>
    </w:p>
    <w:p w14:paraId="1D80C646" w14:textId="296D1F76" w:rsidR="000C23F8" w:rsidRDefault="000C23F8" w:rsidP="000C23F8">
      <w:pPr>
        <w:spacing w:line="259" w:lineRule="auto"/>
        <w:ind w:left="357"/>
        <w:jc w:val="both"/>
        <w:rPr>
          <w:i/>
          <w:iCs/>
          <w:color w:val="2F5496" w:themeColor="accent1" w:themeShade="BF"/>
          <w:sz w:val="22"/>
          <w:szCs w:val="22"/>
        </w:rPr>
      </w:pPr>
    </w:p>
    <w:p w14:paraId="5C6120CB" w14:textId="5A5CAD95"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04150233"/>
      <w:r w:rsidRPr="00DF1FE2">
        <w:t>§ 9. Wymagania dotyczące zatrudnienia</w:t>
      </w:r>
      <w:bookmarkEnd w:id="180"/>
      <w:r>
        <w:t xml:space="preserve"> </w:t>
      </w:r>
      <w:bookmarkEnd w:id="181"/>
      <w:bookmarkEnd w:id="182"/>
      <w:bookmarkEnd w:id="183"/>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6F79180B" w14:textId="2E1DD072" w:rsidR="00665849" w:rsidRPr="00665849" w:rsidRDefault="00665849">
      <w:pPr>
        <w:numPr>
          <w:ilvl w:val="0"/>
          <w:numId w:val="45"/>
        </w:numPr>
        <w:spacing w:line="259" w:lineRule="auto"/>
        <w:jc w:val="both"/>
        <w:rPr>
          <w:sz w:val="22"/>
          <w:szCs w:val="22"/>
        </w:rPr>
      </w:pPr>
      <w:r w:rsidRPr="00665849">
        <w:rPr>
          <w:sz w:val="22"/>
          <w:szCs w:val="22"/>
        </w:rPr>
        <w:t xml:space="preserve">Zamawiający wymaga zatrudnienia na podstawie umowy o pracę przez Wykonawcę lub Podwykonawcę osób wykonujących </w:t>
      </w:r>
      <w:r w:rsidRPr="00665849">
        <w:rPr>
          <w:bCs/>
          <w:sz w:val="22"/>
          <w:szCs w:val="22"/>
        </w:rPr>
        <w:t>specjalistyczne usługi ratowniczo – gaśnicze i usuwanie innych miejscowych zagrożeń na powierzchni zakładu górniczego.</w:t>
      </w:r>
    </w:p>
    <w:p w14:paraId="6D83E7DE" w14:textId="1EB35FE6" w:rsidR="000C23F8" w:rsidRPr="00F8529D" w:rsidRDefault="000C23F8">
      <w:pPr>
        <w:numPr>
          <w:ilvl w:val="0"/>
          <w:numId w:val="45"/>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45"/>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45"/>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45"/>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45"/>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lastRenderedPageBreak/>
        <w:t>lub Podwykonawcę osób wykonujących wskazane w ust. 1 czynności w trakcie realizacji zamówienia:</w:t>
      </w:r>
    </w:p>
    <w:p w14:paraId="376070D0" w14:textId="7FD817F1" w:rsidR="000C23F8" w:rsidRPr="00E66F78" w:rsidRDefault="000C23F8">
      <w:pPr>
        <w:numPr>
          <w:ilvl w:val="1"/>
          <w:numId w:val="45"/>
        </w:numPr>
        <w:spacing w:line="259" w:lineRule="auto"/>
        <w:ind w:hanging="357"/>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45"/>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45"/>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45"/>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45"/>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86" w:name="_Hlk27122381"/>
      <w:r w:rsidR="00030641" w:rsidRPr="00F8529D">
        <w:rPr>
          <w:sz w:val="22"/>
          <w:szCs w:val="22"/>
        </w:rPr>
        <w:t>Dz.U. z 2019 r. poz. 1781</w:t>
      </w:r>
      <w:bookmarkEnd w:id="186"/>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5"/>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5"/>
        </w:numPr>
        <w:spacing w:line="259" w:lineRule="auto"/>
        <w:ind w:left="363" w:hanging="357"/>
        <w:jc w:val="both"/>
        <w:rPr>
          <w:sz w:val="22"/>
          <w:szCs w:val="22"/>
        </w:rPr>
      </w:pPr>
      <w:r w:rsidRPr="00F8529D">
        <w:rPr>
          <w:sz w:val="22"/>
          <w:szCs w:val="22"/>
        </w:rPr>
        <w:lastRenderedPageBreak/>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204150234"/>
      <w:bookmarkStart w:id="193" w:name="_Hlk147301573"/>
      <w:bookmarkEnd w:id="185"/>
      <w:r w:rsidRPr="00F8529D">
        <w:t>§ 10. Podwykonawstwo</w:t>
      </w:r>
      <w:bookmarkEnd w:id="188"/>
      <w:bookmarkEnd w:id="189"/>
      <w:bookmarkEnd w:id="190"/>
      <w:bookmarkEnd w:id="191"/>
      <w:bookmarkEnd w:id="192"/>
    </w:p>
    <w:p w14:paraId="64F55AD4" w14:textId="3A2374FD" w:rsidR="00430097" w:rsidRPr="00F8529D" w:rsidRDefault="00430097">
      <w:pPr>
        <w:numPr>
          <w:ilvl w:val="0"/>
          <w:numId w:val="54"/>
        </w:numPr>
        <w:ind w:left="284" w:hanging="284"/>
        <w:jc w:val="both"/>
        <w:rPr>
          <w:sz w:val="22"/>
          <w:szCs w:val="22"/>
        </w:rPr>
      </w:pPr>
      <w:bookmarkStart w:id="194" w:name="_Hlk68846287"/>
      <w:bookmarkEnd w:id="19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 xml:space="preserve">Zamawiającemu dokumenty, o których mowa w ust. 5 pkt 5 niniejszego paragrafu, potwierdzające, że proponowany nowy podwykonawca lub Wykonawca samodzielnie </w:t>
      </w:r>
      <w:r w:rsidRPr="00F8529D">
        <w:rPr>
          <w:sz w:val="22"/>
          <w:szCs w:val="22"/>
        </w:rPr>
        <w:lastRenderedPageBreak/>
        <w:t>spełnia te warunki w stopniu nie mniejszym niż wymagany w trakcie postępowania o udzielnie zamówienia.</w:t>
      </w:r>
    </w:p>
    <w:p w14:paraId="2891CAE9" w14:textId="77777777" w:rsidR="00430097" w:rsidRPr="00F8529D" w:rsidRDefault="00430097">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4"/>
        </w:numPr>
        <w:spacing w:line="259" w:lineRule="auto"/>
        <w:ind w:left="360"/>
        <w:jc w:val="both"/>
        <w:rPr>
          <w:sz w:val="22"/>
          <w:szCs w:val="22"/>
        </w:rPr>
      </w:pPr>
      <w:bookmarkStart w:id="19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Pr="00F8529D" w:rsidRDefault="00430097">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204150235"/>
      <w:bookmarkStart w:id="203" w:name="_Hlk67826260"/>
      <w:r w:rsidRPr="00F8529D">
        <w:t>§ 11. Nadzór i koordynacja</w:t>
      </w:r>
      <w:bookmarkEnd w:id="198"/>
      <w:bookmarkEnd w:id="199"/>
      <w:bookmarkEnd w:id="200"/>
      <w:bookmarkEnd w:id="201"/>
      <w:bookmarkEnd w:id="202"/>
    </w:p>
    <w:p w14:paraId="6F855A53" w14:textId="352A83A3" w:rsidR="000C23F8" w:rsidRPr="00002CCC" w:rsidRDefault="000C23F8">
      <w:pPr>
        <w:numPr>
          <w:ilvl w:val="0"/>
          <w:numId w:val="43"/>
        </w:numPr>
        <w:jc w:val="both"/>
        <w:rPr>
          <w:sz w:val="22"/>
          <w:szCs w:val="22"/>
        </w:rPr>
      </w:pPr>
      <w:r w:rsidRPr="00002CCC">
        <w:rPr>
          <w:sz w:val="22"/>
          <w:szCs w:val="22"/>
        </w:rPr>
        <w:t xml:space="preserve">Ze strony Zamawiającego - </w:t>
      </w:r>
      <w:r w:rsidRPr="00002CCC">
        <w:rPr>
          <w:i/>
          <w:sz w:val="22"/>
          <w:szCs w:val="22"/>
        </w:rPr>
        <w:t>osobą / osobami</w:t>
      </w:r>
      <w:r w:rsidRPr="00002CCC">
        <w:rPr>
          <w:sz w:val="22"/>
          <w:szCs w:val="22"/>
        </w:rPr>
        <w:t xml:space="preserve"> upoważnionymi oraz </w:t>
      </w:r>
      <w:r w:rsidR="00DA44BE" w:rsidRPr="00002CCC">
        <w:rPr>
          <w:sz w:val="22"/>
          <w:szCs w:val="22"/>
        </w:rPr>
        <w:t>odpowiedzialnymi za</w:t>
      </w:r>
      <w:r w:rsidRPr="00002CCC">
        <w:rPr>
          <w:sz w:val="22"/>
          <w:szCs w:val="22"/>
        </w:rPr>
        <w:t xml:space="preserve"> nadzór nad realizacją Umowy oraz podpisanie wszelkich </w:t>
      </w:r>
      <w:r w:rsidRPr="00002CCC">
        <w:rPr>
          <w:i/>
          <w:sz w:val="22"/>
          <w:szCs w:val="22"/>
        </w:rPr>
        <w:t>Protokołów odbioru</w:t>
      </w:r>
      <w:r w:rsidRPr="00002CCC">
        <w:rPr>
          <w:sz w:val="22"/>
          <w:szCs w:val="22"/>
        </w:rPr>
        <w:t xml:space="preserve"> wynikających z niniejszej Umowy przez co najmniej jedną z tych osób </w:t>
      </w:r>
      <w:r w:rsidRPr="00002CCC">
        <w:rPr>
          <w:i/>
          <w:sz w:val="22"/>
          <w:szCs w:val="22"/>
        </w:rPr>
        <w:t>jest / są</w:t>
      </w:r>
      <w:r w:rsidRPr="00002CCC">
        <w:rPr>
          <w:sz w:val="22"/>
          <w:szCs w:val="22"/>
        </w:rPr>
        <w:t xml:space="preserve">: </w:t>
      </w:r>
    </w:p>
    <w:p w14:paraId="3138205C" w14:textId="77777777" w:rsidR="0023750C" w:rsidRPr="0023750C" w:rsidRDefault="0023750C" w:rsidP="0023750C">
      <w:pPr>
        <w:pStyle w:val="Akapitzlist"/>
        <w:ind w:left="360"/>
        <w:jc w:val="both"/>
        <w:rPr>
          <w:sz w:val="22"/>
          <w:szCs w:val="22"/>
        </w:rPr>
      </w:pPr>
      <w:r w:rsidRPr="0023750C">
        <w:rPr>
          <w:sz w:val="22"/>
          <w:szCs w:val="22"/>
        </w:rPr>
        <w:t>…………………………  tel. …….   e-mail …..</w:t>
      </w:r>
    </w:p>
    <w:p w14:paraId="634BCCBC" w14:textId="3F288986" w:rsidR="000C23F8" w:rsidRPr="00002CCC" w:rsidRDefault="000C23F8">
      <w:pPr>
        <w:numPr>
          <w:ilvl w:val="0"/>
          <w:numId w:val="43"/>
        </w:numPr>
        <w:jc w:val="both"/>
        <w:rPr>
          <w:sz w:val="22"/>
          <w:szCs w:val="22"/>
        </w:rPr>
      </w:pPr>
      <w:r w:rsidRPr="00002CCC">
        <w:rPr>
          <w:sz w:val="22"/>
          <w:szCs w:val="22"/>
        </w:rPr>
        <w:t xml:space="preserve">Ze strony Wykonawcy - </w:t>
      </w:r>
      <w:r w:rsidRPr="00002CCC">
        <w:rPr>
          <w:i/>
          <w:sz w:val="22"/>
          <w:szCs w:val="22"/>
        </w:rPr>
        <w:t>osobą / osobami</w:t>
      </w:r>
      <w:r w:rsidRPr="00002CCC">
        <w:rPr>
          <w:sz w:val="22"/>
          <w:szCs w:val="22"/>
        </w:rPr>
        <w:t xml:space="preserve"> upoważnionymi oraz odpowiedzialnymi za nadzór nad realizacją Umowy oraz podpisanie wszelkich </w:t>
      </w:r>
      <w:r w:rsidRPr="00002CCC">
        <w:rPr>
          <w:i/>
          <w:sz w:val="22"/>
          <w:szCs w:val="22"/>
        </w:rPr>
        <w:t xml:space="preserve">Protokołów odbioru </w:t>
      </w:r>
      <w:r w:rsidRPr="00002CCC">
        <w:rPr>
          <w:sz w:val="22"/>
          <w:szCs w:val="22"/>
        </w:rPr>
        <w:t xml:space="preserve">wynikających z niniejszej Umowy przez co najmniej jedną z tych osób </w:t>
      </w:r>
      <w:r w:rsidRPr="00002CCC">
        <w:rPr>
          <w:i/>
          <w:sz w:val="22"/>
          <w:szCs w:val="22"/>
        </w:rPr>
        <w:t>jest / są</w:t>
      </w:r>
      <w:r w:rsidRPr="00002CCC">
        <w:rPr>
          <w:sz w:val="22"/>
          <w:szCs w:val="22"/>
        </w:rPr>
        <w:t xml:space="preserve">: </w:t>
      </w:r>
    </w:p>
    <w:p w14:paraId="6DFA3371" w14:textId="77777777" w:rsidR="000C23F8" w:rsidRPr="00002CCC" w:rsidRDefault="000C23F8" w:rsidP="000C23F8">
      <w:pPr>
        <w:ind w:left="360"/>
        <w:jc w:val="both"/>
        <w:rPr>
          <w:sz w:val="22"/>
          <w:szCs w:val="22"/>
        </w:rPr>
      </w:pPr>
      <w:r w:rsidRPr="00002CCC">
        <w:rPr>
          <w:sz w:val="22"/>
          <w:szCs w:val="22"/>
        </w:rPr>
        <w:t>………………………..   tel. ……..   e-mail …..</w:t>
      </w:r>
    </w:p>
    <w:p w14:paraId="32946C83" w14:textId="28E0D1E9" w:rsidR="000C23F8" w:rsidRPr="00F8529D" w:rsidRDefault="000C23F8">
      <w:pPr>
        <w:numPr>
          <w:ilvl w:val="0"/>
          <w:numId w:val="43"/>
        </w:numPr>
        <w:jc w:val="both"/>
        <w:rPr>
          <w:sz w:val="22"/>
          <w:szCs w:val="22"/>
        </w:rPr>
      </w:pPr>
      <w:r w:rsidRPr="00002CCC">
        <w:rPr>
          <w:sz w:val="22"/>
          <w:szCs w:val="22"/>
        </w:rPr>
        <w:t>Zmiana osób odpowiedzialnych za nadzór nie wymaga</w:t>
      </w:r>
      <w:r w:rsidRPr="00F8529D">
        <w:rPr>
          <w:sz w:val="22"/>
          <w:szCs w:val="22"/>
        </w:rPr>
        <w:t xml:space="preserve"> formy aneksu. O przeprowadzonej zmianie osób odpowiedzialnych za realizację Umowy, wymagane jest pisemne powiadomienie drugiej strony Umowy.</w:t>
      </w:r>
    </w:p>
    <w:p w14:paraId="0313BE2D" w14:textId="53E192FD" w:rsidR="000C23F8" w:rsidRPr="00F8529D" w:rsidRDefault="000C23F8">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204150236"/>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4"/>
        </w:numPr>
        <w:spacing w:line="259" w:lineRule="auto"/>
        <w:jc w:val="both"/>
        <w:rPr>
          <w:sz w:val="22"/>
          <w:szCs w:val="22"/>
        </w:rPr>
      </w:pPr>
      <w:r w:rsidRPr="00F8529D">
        <w:rPr>
          <w:sz w:val="22"/>
          <w:szCs w:val="22"/>
        </w:rPr>
        <w:t>prawidłowości wykonywania Przedmiotu Umowy,</w:t>
      </w:r>
    </w:p>
    <w:p w14:paraId="67975B5F" w14:textId="1FAEB769" w:rsidR="000C23F8" w:rsidRPr="00F8529D" w:rsidRDefault="000C23F8">
      <w:pPr>
        <w:numPr>
          <w:ilvl w:val="1"/>
          <w:numId w:val="44"/>
        </w:numPr>
        <w:spacing w:line="259" w:lineRule="auto"/>
        <w:jc w:val="both"/>
        <w:rPr>
          <w:sz w:val="22"/>
          <w:szCs w:val="22"/>
        </w:rPr>
      </w:pPr>
      <w:r w:rsidRPr="00F8529D">
        <w:rPr>
          <w:sz w:val="22"/>
          <w:szCs w:val="22"/>
        </w:rPr>
        <w:t>posiadania</w:t>
      </w:r>
      <w:r w:rsidR="00002CCC">
        <w:rPr>
          <w:sz w:val="22"/>
          <w:szCs w:val="22"/>
        </w:rPr>
        <w:t xml:space="preserve"> przez Wykonawcę wymaganych </w:t>
      </w:r>
      <w:proofErr w:type="spellStart"/>
      <w:r w:rsidR="00002CCC">
        <w:rPr>
          <w:sz w:val="22"/>
          <w:szCs w:val="22"/>
        </w:rPr>
        <w:t>dopu</w:t>
      </w:r>
      <w:r w:rsidRPr="00F8529D">
        <w:rPr>
          <w:sz w:val="22"/>
          <w:szCs w:val="22"/>
        </w:rPr>
        <w:t>szczeń</w:t>
      </w:r>
      <w:proofErr w:type="spellEnd"/>
      <w:r w:rsidRPr="00F8529D">
        <w:rPr>
          <w:sz w:val="22"/>
          <w:szCs w:val="22"/>
        </w:rPr>
        <w:t xml:space="preserve"> i certyfikatów.</w:t>
      </w:r>
    </w:p>
    <w:p w14:paraId="34993B61"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pPr>
        <w:numPr>
          <w:ilvl w:val="0"/>
          <w:numId w:val="44"/>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Toc204150237"/>
      <w:bookmarkStart w:id="218" w:name="_Hlk156823361"/>
      <w:bookmarkStart w:id="219" w:name="_Hlk155701067"/>
      <w:bookmarkEnd w:id="203"/>
      <w:bookmarkEnd w:id="209"/>
      <w:r w:rsidRPr="000E4913">
        <w:t>§ 1</w:t>
      </w:r>
      <w:r>
        <w:t>3</w:t>
      </w:r>
      <w:r w:rsidRPr="000E4913">
        <w:t>. Kary umowne i odpowiedzialność</w:t>
      </w:r>
      <w:bookmarkEnd w:id="213"/>
      <w:bookmarkEnd w:id="214"/>
      <w:bookmarkEnd w:id="215"/>
      <w:bookmarkEnd w:id="216"/>
      <w:bookmarkEnd w:id="217"/>
      <w:r w:rsidRPr="000E4913">
        <w:t xml:space="preserve"> </w:t>
      </w:r>
    </w:p>
    <w:bookmarkEnd w:id="218"/>
    <w:bookmarkEnd w:id="219"/>
    <w:p w14:paraId="664C1B0A" w14:textId="5A7E0FE5" w:rsidR="000C23F8" w:rsidRPr="0021190E" w:rsidRDefault="000C23F8">
      <w:pPr>
        <w:numPr>
          <w:ilvl w:val="0"/>
          <w:numId w:val="46"/>
        </w:numPr>
        <w:spacing w:line="259" w:lineRule="auto"/>
        <w:ind w:hanging="357"/>
        <w:jc w:val="both"/>
        <w:rPr>
          <w:sz w:val="22"/>
          <w:szCs w:val="22"/>
        </w:rPr>
      </w:pPr>
      <w:r w:rsidRPr="0021190E">
        <w:rPr>
          <w:sz w:val="22"/>
          <w:szCs w:val="22"/>
        </w:rPr>
        <w:t>Zamawiający może naliczyć Wykonawcy kary umowne:</w:t>
      </w:r>
    </w:p>
    <w:p w14:paraId="11A98F9F" w14:textId="12CC8673" w:rsidR="00A457BC" w:rsidRPr="0021190E" w:rsidRDefault="00A457BC">
      <w:pPr>
        <w:numPr>
          <w:ilvl w:val="1"/>
          <w:numId w:val="46"/>
        </w:numPr>
        <w:ind w:left="720"/>
        <w:jc w:val="both"/>
        <w:rPr>
          <w:sz w:val="24"/>
          <w:szCs w:val="22"/>
        </w:rPr>
      </w:pPr>
      <w:bookmarkStart w:id="220" w:name="_Hlk67826332"/>
      <w:r w:rsidRPr="0021190E">
        <w:rPr>
          <w:sz w:val="24"/>
          <w:szCs w:val="22"/>
        </w:rPr>
        <w:t xml:space="preserve">w przypadku nienależytego wykonania umowy (uchybienia), za każdy stwierdzony przypadek nienależytego wykonania umowy (uchybienia), w wysokości 10-cio krotności stawki ryczałtowej roboczogodziny netto pracownika; przy czym przez nienależyte wykonanie umowy (uchybienie), o którym mowa powyżej, rozumie się </w:t>
      </w:r>
      <w:r w:rsidRPr="0021190E">
        <w:rPr>
          <w:sz w:val="24"/>
          <w:szCs w:val="22"/>
        </w:rPr>
        <w:br/>
        <w:t>w szczególności:</w:t>
      </w:r>
    </w:p>
    <w:p w14:paraId="30F787E0" w14:textId="77777777" w:rsidR="00A457BC" w:rsidRPr="0021190E" w:rsidRDefault="00A457BC" w:rsidP="00A457BC">
      <w:pPr>
        <w:ind w:left="993" w:hanging="273"/>
        <w:jc w:val="both"/>
        <w:rPr>
          <w:sz w:val="24"/>
          <w:szCs w:val="22"/>
        </w:rPr>
      </w:pPr>
      <w:r w:rsidRPr="0021190E">
        <w:rPr>
          <w:sz w:val="24"/>
          <w:szCs w:val="22"/>
        </w:rPr>
        <w:t>a) brak w obsłudze zmiany pracowników z odpowiednimi kwalifikacjami określonymi                      w niniejszej umowie,</w:t>
      </w:r>
    </w:p>
    <w:p w14:paraId="2324704C" w14:textId="77777777" w:rsidR="00A457BC" w:rsidRPr="0021190E" w:rsidRDefault="00A457BC" w:rsidP="00A457BC">
      <w:pPr>
        <w:ind w:left="993" w:hanging="273"/>
        <w:jc w:val="both"/>
        <w:rPr>
          <w:i/>
          <w:iCs/>
          <w:sz w:val="24"/>
          <w:szCs w:val="22"/>
        </w:rPr>
      </w:pPr>
      <w:r w:rsidRPr="0021190E">
        <w:rPr>
          <w:sz w:val="24"/>
          <w:szCs w:val="22"/>
        </w:rPr>
        <w:lastRenderedPageBreak/>
        <w:t>b) uchybienia w prowadzeniu dokumentacji, wymaganej Planem lub dokumentacji rozliczeniowej;</w:t>
      </w:r>
    </w:p>
    <w:p w14:paraId="34E3E7F9" w14:textId="7C83A3DC" w:rsidR="000C23F8" w:rsidRPr="00F8529D" w:rsidRDefault="000C23F8">
      <w:pPr>
        <w:pStyle w:val="Akapitzlist"/>
        <w:numPr>
          <w:ilvl w:val="1"/>
          <w:numId w:val="46"/>
        </w:numPr>
        <w:spacing w:line="276" w:lineRule="auto"/>
        <w:ind w:left="720"/>
        <w:jc w:val="both"/>
        <w:rPr>
          <w:i/>
          <w:iCs/>
          <w:sz w:val="22"/>
          <w:szCs w:val="22"/>
        </w:rPr>
      </w:pPr>
      <w:r w:rsidRPr="0021190E">
        <w:rPr>
          <w:sz w:val="22"/>
          <w:szCs w:val="22"/>
        </w:rPr>
        <w:t>w przypadku stwierdzenia, że</w:t>
      </w:r>
      <w:r w:rsidRPr="00615048">
        <w:rPr>
          <w:sz w:val="22"/>
          <w:szCs w:val="22"/>
        </w:rPr>
        <w:t xml:space="preserv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1568973" w:rsidR="000C23F8" w:rsidRPr="0019416D" w:rsidRDefault="000C23F8">
      <w:pPr>
        <w:pStyle w:val="Akapitzlist"/>
        <w:numPr>
          <w:ilvl w:val="1"/>
          <w:numId w:val="46"/>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65849">
        <w:rPr>
          <w:sz w:val="22"/>
          <w:szCs w:val="22"/>
        </w:rPr>
        <w:t>,</w:t>
      </w:r>
    </w:p>
    <w:p w14:paraId="10C3ADE1" w14:textId="03D9111A" w:rsidR="000C23F8" w:rsidRPr="006524C6" w:rsidRDefault="000C23F8">
      <w:pPr>
        <w:numPr>
          <w:ilvl w:val="1"/>
          <w:numId w:val="46"/>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665849">
        <w:rPr>
          <w:sz w:val="22"/>
          <w:szCs w:val="22"/>
        </w:rPr>
        <w:t>,</w:t>
      </w:r>
    </w:p>
    <w:p w14:paraId="3DF24470" w14:textId="3A79A963" w:rsidR="000C23F8" w:rsidRPr="00F8529D" w:rsidRDefault="000C23F8">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1" w:name="_Hlk146783575"/>
      <w:r w:rsidR="007D221B" w:rsidRPr="00F8529D">
        <w:rPr>
          <w:sz w:val="22"/>
          <w:szCs w:val="22"/>
        </w:rPr>
        <w:t>za każdy stwierdzony przypadek,</w:t>
      </w:r>
    </w:p>
    <w:bookmarkEnd w:id="221"/>
    <w:p w14:paraId="12386344" w14:textId="77777777" w:rsidR="000C23F8" w:rsidRPr="00F8529D" w:rsidRDefault="000C23F8">
      <w:pPr>
        <w:numPr>
          <w:ilvl w:val="1"/>
          <w:numId w:val="46"/>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6"/>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2"/>
    <w:p w14:paraId="081AB11C" w14:textId="144D1EA8" w:rsidR="000C23F8" w:rsidRPr="0019416D" w:rsidRDefault="000C23F8">
      <w:pPr>
        <w:numPr>
          <w:ilvl w:val="1"/>
          <w:numId w:val="46"/>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3"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3"/>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p>
    <w:p w14:paraId="0309453C" w14:textId="2191967B" w:rsidR="000C23F8" w:rsidRPr="00ED1FF7" w:rsidRDefault="000C23F8">
      <w:pPr>
        <w:numPr>
          <w:ilvl w:val="1"/>
          <w:numId w:val="46"/>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4"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24"/>
      <w:r w:rsidR="00E50E3A" w:rsidRPr="00F8529D">
        <w:rPr>
          <w:sz w:val="22"/>
          <w:szCs w:val="22"/>
        </w:rPr>
        <w:t xml:space="preserve"> </w:t>
      </w:r>
    </w:p>
    <w:p w14:paraId="4DACB222" w14:textId="4888C0B9" w:rsidR="000C23F8" w:rsidRPr="000333A4" w:rsidRDefault="00D0028C">
      <w:pPr>
        <w:numPr>
          <w:ilvl w:val="0"/>
          <w:numId w:val="46"/>
        </w:numPr>
        <w:spacing w:line="259" w:lineRule="auto"/>
        <w:jc w:val="both"/>
        <w:rPr>
          <w:sz w:val="22"/>
          <w:szCs w:val="22"/>
        </w:rPr>
      </w:pPr>
      <w:bookmarkStart w:id="225" w:name="_Hlk144479888"/>
      <w:bookmarkStart w:id="226" w:name="_Hlk146784619"/>
      <w:r w:rsidRPr="000333A4">
        <w:rPr>
          <w:sz w:val="22"/>
          <w:szCs w:val="22"/>
        </w:rPr>
        <w:t>W przypadku nieprzystąpienia przez Wykonawcę do wykonywania przedmiotu Umowy w całości lub części w umówionym terminie</w:t>
      </w:r>
      <w:r w:rsidR="00F960BF" w:rsidRPr="000333A4">
        <w:rPr>
          <w:sz w:val="22"/>
          <w:szCs w:val="22"/>
        </w:rPr>
        <w:t xml:space="preserve">, </w:t>
      </w:r>
      <w:r w:rsidRPr="000333A4">
        <w:rPr>
          <w:sz w:val="22"/>
          <w:szCs w:val="22"/>
        </w:rPr>
        <w:t xml:space="preserve">Zamawiający uprawniony jest do zlecenia wykonania przedmiotu Umowy w całości lub części innemu </w:t>
      </w:r>
      <w:r w:rsidR="00A76426" w:rsidRPr="000333A4">
        <w:rPr>
          <w:sz w:val="22"/>
          <w:szCs w:val="22"/>
        </w:rPr>
        <w:t>w</w:t>
      </w:r>
      <w:r w:rsidRPr="000333A4">
        <w:rPr>
          <w:sz w:val="22"/>
          <w:szCs w:val="22"/>
        </w:rPr>
        <w:t xml:space="preserve">ykonawcy, bez konieczności uzyskiwania zgody Sądu o której mowa w art. 480 Kodeksu cywilnego. </w:t>
      </w:r>
      <w:r w:rsidR="000C23F8" w:rsidRPr="000333A4">
        <w:rPr>
          <w:sz w:val="22"/>
          <w:szCs w:val="22"/>
        </w:rPr>
        <w:t xml:space="preserve">W przypadku konieczności zlecenia przez Zamawiającego realizacji zamówienia innemu </w:t>
      </w:r>
      <w:r w:rsidRPr="000333A4">
        <w:rPr>
          <w:sz w:val="22"/>
          <w:szCs w:val="22"/>
        </w:rPr>
        <w:t>w</w:t>
      </w:r>
      <w:r w:rsidR="000C23F8" w:rsidRPr="000333A4">
        <w:rPr>
          <w:sz w:val="22"/>
          <w:szCs w:val="22"/>
        </w:rPr>
        <w:t>ykonawcy</w:t>
      </w:r>
      <w:r w:rsidRPr="000333A4">
        <w:rPr>
          <w:sz w:val="22"/>
          <w:szCs w:val="22"/>
        </w:rPr>
        <w:t xml:space="preserve">, Zamawiającemu, niezależnie od innych </w:t>
      </w:r>
      <w:r w:rsidR="00DA4361" w:rsidRPr="000333A4">
        <w:rPr>
          <w:sz w:val="22"/>
          <w:szCs w:val="22"/>
        </w:rPr>
        <w:t>uprawnień</w:t>
      </w:r>
      <w:r w:rsidR="00F66B98" w:rsidRPr="000333A4">
        <w:rPr>
          <w:sz w:val="22"/>
          <w:szCs w:val="22"/>
        </w:rPr>
        <w:t>,</w:t>
      </w:r>
      <w:r w:rsidRPr="000333A4">
        <w:rPr>
          <w:sz w:val="22"/>
          <w:szCs w:val="22"/>
        </w:rPr>
        <w:t xml:space="preserve"> </w:t>
      </w:r>
      <w:r w:rsidR="00DA4361" w:rsidRPr="000333A4">
        <w:rPr>
          <w:sz w:val="22"/>
          <w:szCs w:val="22"/>
        </w:rPr>
        <w:t>przysługuje</w:t>
      </w:r>
      <w:r w:rsidRPr="000333A4">
        <w:rPr>
          <w:sz w:val="22"/>
          <w:szCs w:val="22"/>
        </w:rPr>
        <w:t xml:space="preserve"> prawo żądania od Wykonawcy zapłaty kwoty stanowiącej różnicę </w:t>
      </w:r>
      <w:r w:rsidRPr="000333A4">
        <w:rPr>
          <w:sz w:val="22"/>
          <w:szCs w:val="22"/>
        </w:rPr>
        <w:lastRenderedPageBreak/>
        <w:t>pomiędzy kosztami realizacji zamówienia poniesionymi przez Zamawiającego a wynagrodzeniem obliczonym z zastosowaniem cen określonych w Umowie.</w:t>
      </w:r>
      <w:bookmarkStart w:id="227" w:name="_Hlk144479920"/>
      <w:bookmarkEnd w:id="225"/>
    </w:p>
    <w:bookmarkEnd w:id="226"/>
    <w:bookmarkEnd w:id="227"/>
    <w:p w14:paraId="753A8E07" w14:textId="77777777" w:rsidR="000C23F8" w:rsidRPr="00F8529D" w:rsidRDefault="000C23F8">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6"/>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6"/>
        </w:numPr>
        <w:spacing w:line="259" w:lineRule="auto"/>
        <w:ind w:hanging="357"/>
        <w:jc w:val="both"/>
        <w:rPr>
          <w:sz w:val="22"/>
          <w:szCs w:val="22"/>
        </w:rPr>
      </w:pPr>
      <w:bookmarkStart w:id="22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46"/>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BD12B5" w:rsidRDefault="000C23F8">
      <w:pPr>
        <w:numPr>
          <w:ilvl w:val="1"/>
          <w:numId w:val="46"/>
        </w:numPr>
        <w:spacing w:line="259" w:lineRule="auto"/>
        <w:jc w:val="both"/>
        <w:rPr>
          <w:strike/>
          <w:sz w:val="22"/>
          <w:szCs w:val="22"/>
        </w:rPr>
      </w:pPr>
      <w:r w:rsidRPr="00BD12B5">
        <w:rPr>
          <w:sz w:val="22"/>
          <w:szCs w:val="22"/>
        </w:rPr>
        <w:t xml:space="preserve">odstąpienia od Umowy </w:t>
      </w:r>
      <w:r w:rsidR="0072470D" w:rsidRPr="00BD12B5">
        <w:rPr>
          <w:sz w:val="22"/>
          <w:szCs w:val="22"/>
        </w:rPr>
        <w:t>w części lub wypowiedzenia Umowy w części</w:t>
      </w:r>
      <w:r w:rsidR="00D04E9B" w:rsidRPr="00BD12B5">
        <w:rPr>
          <w:sz w:val="22"/>
          <w:szCs w:val="22"/>
        </w:rPr>
        <w:t xml:space="preserve"> przez któr</w:t>
      </w:r>
      <w:r w:rsidR="003B64B9" w:rsidRPr="00BD12B5">
        <w:rPr>
          <w:sz w:val="22"/>
          <w:szCs w:val="22"/>
        </w:rPr>
        <w:t>ą</w:t>
      </w:r>
      <w:r w:rsidR="00D04E9B" w:rsidRPr="00BD12B5">
        <w:rPr>
          <w:sz w:val="22"/>
          <w:szCs w:val="22"/>
        </w:rPr>
        <w:t>kolwiek ze Stron</w:t>
      </w:r>
      <w:r w:rsidR="0072470D" w:rsidRPr="00BD12B5">
        <w:rPr>
          <w:sz w:val="22"/>
          <w:szCs w:val="22"/>
        </w:rPr>
        <w:t xml:space="preserve"> </w:t>
      </w:r>
      <w:bookmarkStart w:id="229" w:name="_Hlk144467500"/>
      <w:r w:rsidRPr="00BD12B5">
        <w:rPr>
          <w:sz w:val="22"/>
          <w:szCs w:val="22"/>
        </w:rPr>
        <w:t xml:space="preserve">z przyczyn </w:t>
      </w:r>
      <w:r w:rsidR="0072470D" w:rsidRPr="00BD12B5">
        <w:rPr>
          <w:sz w:val="22"/>
          <w:szCs w:val="22"/>
        </w:rPr>
        <w:t>leżących po stronie Wykonawcy</w:t>
      </w:r>
      <w:r w:rsidRPr="00BD12B5">
        <w:rPr>
          <w:sz w:val="22"/>
          <w:szCs w:val="22"/>
        </w:rPr>
        <w:t xml:space="preserve">, </w:t>
      </w:r>
      <w:r w:rsidR="0072470D" w:rsidRPr="00BD12B5">
        <w:rPr>
          <w:sz w:val="22"/>
          <w:szCs w:val="22"/>
        </w:rPr>
        <w:t xml:space="preserve">Zamawiającemu </w:t>
      </w:r>
      <w:r w:rsidRPr="00BD12B5">
        <w:rPr>
          <w:sz w:val="22"/>
          <w:szCs w:val="22"/>
        </w:rPr>
        <w:t xml:space="preserve">przysługuje kara umowna w wysokości 20% wartości </w:t>
      </w:r>
      <w:r w:rsidR="00F960BF" w:rsidRPr="00BD12B5">
        <w:rPr>
          <w:sz w:val="22"/>
          <w:szCs w:val="22"/>
        </w:rPr>
        <w:t>netto</w:t>
      </w:r>
      <w:r w:rsidR="00F2094E" w:rsidRPr="00BD12B5">
        <w:rPr>
          <w:sz w:val="22"/>
          <w:szCs w:val="22"/>
        </w:rPr>
        <w:t xml:space="preserve"> </w:t>
      </w:r>
      <w:r w:rsidRPr="00BD12B5">
        <w:rPr>
          <w:sz w:val="22"/>
          <w:szCs w:val="22"/>
        </w:rPr>
        <w:t>niezrealizowanej części Umowy</w:t>
      </w:r>
      <w:r w:rsidR="005C4237" w:rsidRPr="00BD12B5">
        <w:rPr>
          <w:sz w:val="22"/>
          <w:szCs w:val="22"/>
        </w:rPr>
        <w:t>.</w:t>
      </w:r>
      <w:r w:rsidRPr="00BD12B5">
        <w:rPr>
          <w:sz w:val="22"/>
          <w:szCs w:val="22"/>
        </w:rPr>
        <w:t xml:space="preserve"> </w:t>
      </w:r>
    </w:p>
    <w:bookmarkEnd w:id="229"/>
    <w:p w14:paraId="2BB142DC" w14:textId="7F7B4954" w:rsidR="00F66B98" w:rsidRPr="00F8529D" w:rsidRDefault="00F66B98">
      <w:pPr>
        <w:numPr>
          <w:ilvl w:val="0"/>
          <w:numId w:val="46"/>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46"/>
        </w:numPr>
        <w:spacing w:line="259" w:lineRule="auto"/>
        <w:jc w:val="both"/>
        <w:rPr>
          <w:sz w:val="22"/>
          <w:szCs w:val="22"/>
        </w:rPr>
      </w:pPr>
      <w:bookmarkStart w:id="230" w:name="_Hlk148947447"/>
      <w:r w:rsidRPr="00F8529D">
        <w:rPr>
          <w:sz w:val="22"/>
          <w:szCs w:val="22"/>
        </w:rPr>
        <w:t>za odstąpienie od Umowy w całości przez którąkolwiek ze Stron z winy Zamawiającego - w wysokości 20% wartości netto Umowy, o której mowa w § 3 ust. 1.</w:t>
      </w:r>
    </w:p>
    <w:p w14:paraId="31FC00A3" w14:textId="4DE7E5F6" w:rsidR="00F66B98" w:rsidRPr="00BD12B5" w:rsidRDefault="00F66B98">
      <w:pPr>
        <w:numPr>
          <w:ilvl w:val="1"/>
          <w:numId w:val="46"/>
        </w:numPr>
        <w:spacing w:line="259" w:lineRule="auto"/>
        <w:jc w:val="both"/>
        <w:rPr>
          <w:sz w:val="22"/>
          <w:szCs w:val="22"/>
        </w:rPr>
      </w:pPr>
      <w:r w:rsidRPr="00BD12B5">
        <w:rPr>
          <w:sz w:val="22"/>
          <w:szCs w:val="22"/>
        </w:rPr>
        <w:t>za odstąpienie od Umowy w części przez którąkolwiek ze Stron z winy Zamawiającego - w wysokości 20% wartości netto niezrealizowanej części Umowy.</w:t>
      </w:r>
      <w:bookmarkEnd w:id="230"/>
    </w:p>
    <w:p w14:paraId="2A2CF2DB" w14:textId="625BCE0A" w:rsidR="000C23F8" w:rsidRPr="00F8529D" w:rsidRDefault="004B24AC">
      <w:pPr>
        <w:numPr>
          <w:ilvl w:val="0"/>
          <w:numId w:val="46"/>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BD12B5">
        <w:rPr>
          <w:sz w:val="22"/>
          <w:szCs w:val="22"/>
        </w:rPr>
        <w:t xml:space="preserve">umowna za odstąpienie </w:t>
      </w:r>
      <w:r w:rsidR="00F90F93" w:rsidRPr="00BD12B5">
        <w:rPr>
          <w:sz w:val="22"/>
          <w:szCs w:val="22"/>
        </w:rPr>
        <w:t xml:space="preserve">w części </w:t>
      </w:r>
      <w:r w:rsidR="005C4237" w:rsidRPr="00BD12B5">
        <w:rPr>
          <w:sz w:val="22"/>
          <w:szCs w:val="22"/>
        </w:rPr>
        <w:t xml:space="preserve">lub wypowiedzenie </w:t>
      </w:r>
      <w:r w:rsidR="00287EBD" w:rsidRPr="00BD12B5">
        <w:rPr>
          <w:sz w:val="22"/>
          <w:szCs w:val="22"/>
        </w:rPr>
        <w:t>U</w:t>
      </w:r>
      <w:r w:rsidR="005C4237" w:rsidRPr="00BD12B5">
        <w:rPr>
          <w:sz w:val="22"/>
          <w:szCs w:val="22"/>
        </w:rPr>
        <w:t xml:space="preserve">mowy z innymi karami umownymi, </w:t>
      </w:r>
      <w:r w:rsidRPr="00BD12B5">
        <w:rPr>
          <w:sz w:val="22"/>
          <w:szCs w:val="22"/>
        </w:rPr>
        <w:t>przy czym ł</w:t>
      </w:r>
      <w:r w:rsidR="000C23F8" w:rsidRPr="00BD12B5">
        <w:rPr>
          <w:sz w:val="22"/>
          <w:szCs w:val="22"/>
        </w:rPr>
        <w:t xml:space="preserve">ączna maksymalna wartość kar umownych przysługujących Zamawiającemu nie przekroczy </w:t>
      </w:r>
      <w:r w:rsidR="00BD12B5" w:rsidRPr="00BD12B5">
        <w:rPr>
          <w:sz w:val="22"/>
          <w:szCs w:val="22"/>
        </w:rPr>
        <w:t>5</w:t>
      </w:r>
      <w:r w:rsidR="00EA698B" w:rsidRPr="00BD12B5">
        <w:rPr>
          <w:sz w:val="22"/>
          <w:szCs w:val="22"/>
        </w:rPr>
        <w:t xml:space="preserve">0% </w:t>
      </w:r>
      <w:r w:rsidR="00A95C13" w:rsidRPr="00BD12B5">
        <w:rPr>
          <w:sz w:val="22"/>
          <w:szCs w:val="22"/>
        </w:rPr>
        <w:t>w</w:t>
      </w:r>
      <w:r w:rsidR="000C23F8" w:rsidRPr="00BD12B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8"/>
    </w:p>
    <w:p w14:paraId="4E1E67AC"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04150238"/>
      <w:r w:rsidRPr="00F8529D">
        <w:t>§ 14. Rozwiązanie, odstąpienie lub wypowiedzenie Umowy</w:t>
      </w:r>
      <w:bookmarkEnd w:id="231"/>
      <w:bookmarkEnd w:id="232"/>
      <w:bookmarkEnd w:id="233"/>
      <w:bookmarkEnd w:id="234"/>
      <w:bookmarkEnd w:id="235"/>
    </w:p>
    <w:p w14:paraId="7F7C0D91" w14:textId="77777777" w:rsidR="000C23F8" w:rsidRPr="00F8529D" w:rsidRDefault="000C23F8">
      <w:pPr>
        <w:numPr>
          <w:ilvl w:val="0"/>
          <w:numId w:val="47"/>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55217CF2" w14:textId="26C9E09B" w:rsidR="000C23F8" w:rsidRPr="00F8529D" w:rsidRDefault="000C23F8">
      <w:pPr>
        <w:numPr>
          <w:ilvl w:val="0"/>
          <w:numId w:val="47"/>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00202054" w:rsidRPr="00BD12B5">
        <w:rPr>
          <w:sz w:val="22"/>
          <w:szCs w:val="22"/>
        </w:rPr>
        <w:t>,</w:t>
      </w:r>
      <w:r w:rsidRPr="00BD12B5">
        <w:rPr>
          <w:sz w:val="22"/>
          <w:szCs w:val="22"/>
        </w:rPr>
        <w:t xml:space="preserve"> może odstąpić od Umowy</w:t>
      </w:r>
      <w:r w:rsidR="00202054" w:rsidRPr="00BD12B5">
        <w:rPr>
          <w:sz w:val="22"/>
          <w:szCs w:val="22"/>
        </w:rPr>
        <w:t xml:space="preserve"> (ex </w:t>
      </w:r>
      <w:proofErr w:type="spellStart"/>
      <w:r w:rsidR="00202054" w:rsidRPr="00BD12B5">
        <w:rPr>
          <w:sz w:val="22"/>
          <w:szCs w:val="22"/>
        </w:rPr>
        <w:t>tunc</w:t>
      </w:r>
      <w:proofErr w:type="spellEnd"/>
      <w:r w:rsidR="00202054" w:rsidRPr="00BD12B5">
        <w:rPr>
          <w:sz w:val="22"/>
          <w:szCs w:val="22"/>
        </w:rPr>
        <w:t xml:space="preserve"> – wstecz)</w:t>
      </w:r>
      <w:r w:rsidRPr="00BD12B5">
        <w:rPr>
          <w:sz w:val="22"/>
          <w:szCs w:val="22"/>
        </w:rPr>
        <w:t xml:space="preserve"> </w:t>
      </w:r>
      <w:bookmarkStart w:id="237" w:name="_Hlk144467170"/>
      <w:r w:rsidRPr="00BD12B5">
        <w:rPr>
          <w:sz w:val="22"/>
          <w:szCs w:val="22"/>
        </w:rPr>
        <w:t>w całości lub części</w:t>
      </w:r>
      <w:bookmarkEnd w:id="237"/>
      <w:r w:rsidR="00202054" w:rsidRPr="00BD12B5">
        <w:rPr>
          <w:sz w:val="22"/>
          <w:szCs w:val="22"/>
        </w:rPr>
        <w:t xml:space="preserve"> lub wypowiedzieć Umowę</w:t>
      </w:r>
      <w:r w:rsidRPr="00BD12B5">
        <w:rPr>
          <w:sz w:val="22"/>
          <w:szCs w:val="22"/>
        </w:rPr>
        <w:t xml:space="preserve"> </w:t>
      </w:r>
      <w:r w:rsidR="00202054" w:rsidRPr="00BD12B5">
        <w:rPr>
          <w:sz w:val="22"/>
          <w:szCs w:val="22"/>
        </w:rPr>
        <w:t>(</w:t>
      </w:r>
      <w:r w:rsidRPr="00BD12B5">
        <w:rPr>
          <w:sz w:val="22"/>
          <w:szCs w:val="22"/>
        </w:rPr>
        <w:t xml:space="preserve">ex nunc </w:t>
      </w:r>
      <w:r w:rsidR="00D04E9B" w:rsidRPr="00BD12B5">
        <w:rPr>
          <w:sz w:val="22"/>
          <w:szCs w:val="22"/>
        </w:rPr>
        <w:t>–</w:t>
      </w:r>
      <w:r w:rsidR="00202054" w:rsidRPr="00BD12B5">
        <w:rPr>
          <w:sz w:val="22"/>
          <w:szCs w:val="22"/>
        </w:rPr>
        <w:t xml:space="preserve"> </w:t>
      </w:r>
      <w:r w:rsidRPr="00BD12B5">
        <w:rPr>
          <w:sz w:val="22"/>
          <w:szCs w:val="22"/>
        </w:rPr>
        <w:t>od teraz)</w:t>
      </w:r>
      <w:r w:rsidR="0072470D" w:rsidRPr="00BD12B5">
        <w:rPr>
          <w:sz w:val="22"/>
          <w:szCs w:val="22"/>
        </w:rPr>
        <w:t xml:space="preserve"> w całości lub części</w:t>
      </w:r>
      <w:r w:rsidR="00202054" w:rsidRPr="00BD12B5">
        <w:rPr>
          <w:sz w:val="22"/>
          <w:szCs w:val="22"/>
        </w:rPr>
        <w:t>,</w:t>
      </w:r>
      <w:r w:rsidRPr="00BD12B5">
        <w:rPr>
          <w:sz w:val="22"/>
          <w:szCs w:val="22"/>
        </w:rPr>
        <w:t xml:space="preserve"> w przypadku</w:t>
      </w:r>
      <w:r w:rsidRPr="00F8529D">
        <w:rPr>
          <w:sz w:val="22"/>
          <w:szCs w:val="22"/>
        </w:rPr>
        <w:t>:</w:t>
      </w:r>
    </w:p>
    <w:p w14:paraId="00C320C4" w14:textId="77777777" w:rsidR="000C23F8" w:rsidRPr="00F8529D" w:rsidRDefault="000C23F8">
      <w:pPr>
        <w:numPr>
          <w:ilvl w:val="1"/>
          <w:numId w:val="47"/>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7"/>
        </w:numPr>
        <w:spacing w:line="259" w:lineRule="auto"/>
        <w:jc w:val="both"/>
        <w:rPr>
          <w:sz w:val="22"/>
          <w:szCs w:val="22"/>
        </w:rPr>
      </w:pPr>
      <w:bookmarkStart w:id="238"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3CE94781" w14:textId="5D693CC1" w:rsidR="000C23F8" w:rsidRPr="00F8529D" w:rsidRDefault="000C23F8">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7"/>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F8529D" w:rsidRDefault="000C23F8">
      <w:pPr>
        <w:numPr>
          <w:ilvl w:val="1"/>
          <w:numId w:val="47"/>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BD12B5" w:rsidRDefault="000C23F8">
      <w:pPr>
        <w:numPr>
          <w:ilvl w:val="1"/>
          <w:numId w:val="47"/>
        </w:numPr>
        <w:spacing w:line="259" w:lineRule="auto"/>
        <w:jc w:val="both"/>
        <w:rPr>
          <w:b/>
          <w:bCs/>
          <w:sz w:val="22"/>
          <w:szCs w:val="22"/>
        </w:rPr>
      </w:pPr>
      <w:r w:rsidRPr="00BD12B5">
        <w:rPr>
          <w:sz w:val="22"/>
          <w:szCs w:val="22"/>
        </w:rPr>
        <w:t>nieprzystąpienia w danym dniu do realizacji zamówienia, przy czym odstąpienie</w:t>
      </w:r>
      <w:r w:rsidR="00202054" w:rsidRPr="00BD12B5">
        <w:rPr>
          <w:sz w:val="22"/>
          <w:szCs w:val="22"/>
        </w:rPr>
        <w:t>/wypowiedzenie</w:t>
      </w:r>
      <w:r w:rsidRPr="00BD12B5">
        <w:rPr>
          <w:sz w:val="22"/>
          <w:szCs w:val="22"/>
        </w:rPr>
        <w:t xml:space="preserve"> dotyczyć będzie tylko tej części </w:t>
      </w:r>
      <w:r w:rsidR="00202054" w:rsidRPr="00BD12B5">
        <w:rPr>
          <w:sz w:val="22"/>
          <w:szCs w:val="22"/>
        </w:rPr>
        <w:t>U</w:t>
      </w:r>
      <w:r w:rsidRPr="00BD12B5">
        <w:rPr>
          <w:sz w:val="22"/>
          <w:szCs w:val="22"/>
        </w:rPr>
        <w:t>mowy,</w:t>
      </w:r>
    </w:p>
    <w:p w14:paraId="2B363E7F" w14:textId="77777777" w:rsidR="000C23F8" w:rsidRPr="00F8529D" w:rsidRDefault="000C23F8">
      <w:pPr>
        <w:numPr>
          <w:ilvl w:val="1"/>
          <w:numId w:val="47"/>
        </w:numPr>
        <w:spacing w:line="259" w:lineRule="auto"/>
        <w:jc w:val="both"/>
        <w:rPr>
          <w:sz w:val="22"/>
          <w:szCs w:val="22"/>
        </w:rPr>
      </w:pPr>
      <w:r w:rsidRPr="00F8529D">
        <w:rPr>
          <w:sz w:val="22"/>
          <w:szCs w:val="22"/>
        </w:rPr>
        <w:t>otwarcia postępowania likwidacyjnego Wykonawcy.</w:t>
      </w:r>
    </w:p>
    <w:p w14:paraId="5B08583D" w14:textId="7BAB8EB0" w:rsidR="000C23F8" w:rsidRPr="00F8529D" w:rsidRDefault="000C23F8">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BD12B5">
        <w:rPr>
          <w:sz w:val="22"/>
          <w:szCs w:val="22"/>
        </w:rPr>
        <w:t>3) oraz 5) – 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pPr>
        <w:numPr>
          <w:ilvl w:val="0"/>
          <w:numId w:val="47"/>
        </w:numPr>
        <w:spacing w:line="256" w:lineRule="auto"/>
        <w:jc w:val="both"/>
        <w:rPr>
          <w:sz w:val="22"/>
          <w:szCs w:val="22"/>
        </w:rPr>
      </w:pPr>
      <w:bookmarkStart w:id="240" w:name="_Hlk146784951"/>
      <w:bookmarkEnd w:id="236"/>
      <w:r w:rsidRPr="00F8529D">
        <w:rPr>
          <w:sz w:val="22"/>
          <w:szCs w:val="22"/>
        </w:rPr>
        <w:t xml:space="preserve">Z uprawnienia do odstąpienia od </w:t>
      </w:r>
      <w:r w:rsidRPr="00BD12B5">
        <w:rPr>
          <w:sz w:val="22"/>
          <w:szCs w:val="22"/>
        </w:rPr>
        <w:t>Umowy</w:t>
      </w:r>
      <w:r w:rsidR="004E15BD" w:rsidRPr="00BD12B5">
        <w:rPr>
          <w:sz w:val="22"/>
          <w:szCs w:val="22"/>
        </w:rPr>
        <w:t xml:space="preserve"> (w całości lub części)</w:t>
      </w:r>
      <w:r w:rsidRPr="00BD12B5">
        <w:rPr>
          <w:sz w:val="22"/>
          <w:szCs w:val="22"/>
        </w:rPr>
        <w:t xml:space="preserve">, w przypadkach określonych </w:t>
      </w:r>
      <w:r w:rsidR="004E15BD" w:rsidRPr="00BD12B5">
        <w:rPr>
          <w:sz w:val="22"/>
          <w:szCs w:val="22"/>
        </w:rPr>
        <w:t xml:space="preserve">w ust. 2 powyżej, a także w innych przypadkach określonych w Umowie, Zamawiający może skorzystać w terminie 60 dni od dnia powzięcia </w:t>
      </w:r>
      <w:r w:rsidR="004E15BD" w:rsidRPr="00F8529D">
        <w:rPr>
          <w:sz w:val="22"/>
          <w:szCs w:val="22"/>
        </w:rPr>
        <w:t>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BD12B5" w:rsidRDefault="000C23F8">
      <w:pPr>
        <w:numPr>
          <w:ilvl w:val="0"/>
          <w:numId w:val="47"/>
        </w:numPr>
        <w:spacing w:line="259" w:lineRule="auto"/>
        <w:ind w:left="357" w:hanging="357"/>
        <w:jc w:val="both"/>
        <w:rPr>
          <w:sz w:val="22"/>
          <w:szCs w:val="22"/>
        </w:rPr>
      </w:pPr>
      <w:r w:rsidRPr="00BD12B5">
        <w:rPr>
          <w:sz w:val="22"/>
          <w:szCs w:val="22"/>
        </w:rPr>
        <w:t xml:space="preserve">Odstąpienie od Umowy </w:t>
      </w:r>
      <w:r w:rsidR="004B24AC" w:rsidRPr="00BD12B5">
        <w:rPr>
          <w:sz w:val="22"/>
          <w:szCs w:val="22"/>
        </w:rPr>
        <w:t xml:space="preserve">lub wypowiedzenie Umowy </w:t>
      </w:r>
      <w:r w:rsidRPr="00BD12B5">
        <w:rPr>
          <w:sz w:val="22"/>
          <w:szCs w:val="22"/>
        </w:rPr>
        <w:t xml:space="preserve">w części nie wyłącza realizacji uprawnień </w:t>
      </w:r>
      <w:r w:rsidR="004B24AC" w:rsidRPr="00BD12B5">
        <w:rPr>
          <w:sz w:val="22"/>
          <w:szCs w:val="22"/>
        </w:rPr>
        <w:t xml:space="preserve">Zamawiającego </w:t>
      </w:r>
      <w:r w:rsidRPr="00BD12B5">
        <w:rPr>
          <w:sz w:val="22"/>
          <w:szCs w:val="22"/>
        </w:rPr>
        <w:t>wynikających z części Umowy,</w:t>
      </w:r>
      <w:r w:rsidR="004B24AC" w:rsidRPr="00BD12B5">
        <w:rPr>
          <w:sz w:val="22"/>
          <w:szCs w:val="22"/>
        </w:rPr>
        <w:t xml:space="preserve"> której nie dotyczy odstąpienie lub wypowiedzenie.</w:t>
      </w:r>
      <w:r w:rsidRPr="00BD12B5">
        <w:rPr>
          <w:sz w:val="22"/>
          <w:szCs w:val="22"/>
        </w:rPr>
        <w:t xml:space="preserve"> </w:t>
      </w:r>
    </w:p>
    <w:p w14:paraId="54F214BB" w14:textId="13ECE2CD" w:rsidR="00160C0C" w:rsidRDefault="00160C0C">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7"/>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t>
      </w:r>
      <w:r w:rsidRPr="00BD12B5">
        <w:rPr>
          <w:sz w:val="22"/>
          <w:szCs w:val="22"/>
        </w:rPr>
        <w:t>wyższych aniżeli te, które zgodnie z Umową miały lub miałyby zastosowanie do okresu, którego dotyczy rozliczenie.</w:t>
      </w:r>
    </w:p>
    <w:p w14:paraId="1288ED1A" w14:textId="6663469C" w:rsidR="000C23F8" w:rsidRPr="00595487" w:rsidRDefault="000C23F8">
      <w:pPr>
        <w:numPr>
          <w:ilvl w:val="0"/>
          <w:numId w:val="47"/>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BD12B5">
        <w:rPr>
          <w:sz w:val="22"/>
          <w:szCs w:val="22"/>
        </w:rPr>
        <w:t>wynoszącego 30 dni, w przypadku</w:t>
      </w:r>
      <w:r w:rsidRPr="00595487">
        <w:rPr>
          <w:sz w:val="22"/>
          <w:szCs w:val="22"/>
        </w:rPr>
        <w:t>:</w:t>
      </w:r>
    </w:p>
    <w:p w14:paraId="29FCAF3A" w14:textId="77777777" w:rsidR="000C23F8" w:rsidRPr="00595487" w:rsidRDefault="000C23F8">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7"/>
        </w:numPr>
        <w:spacing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51E5CDE9" w14:textId="77777777" w:rsidR="000C23F8" w:rsidRDefault="000C23F8">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D19B602" w:rsidR="008326BE" w:rsidRPr="00242367" w:rsidRDefault="008326BE">
      <w:pPr>
        <w:numPr>
          <w:ilvl w:val="0"/>
          <w:numId w:val="47"/>
        </w:numPr>
        <w:spacing w:line="259" w:lineRule="auto"/>
        <w:ind w:left="357" w:hanging="357"/>
        <w:jc w:val="both"/>
        <w:rPr>
          <w:sz w:val="22"/>
          <w:szCs w:val="22"/>
        </w:rPr>
      </w:pPr>
      <w:bookmarkStart w:id="24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w:t>
      </w:r>
      <w:r w:rsidRPr="00BD12B5">
        <w:rPr>
          <w:sz w:val="22"/>
          <w:szCs w:val="22"/>
        </w:rPr>
        <w:t>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1"/>
    <w:p w14:paraId="7AFC93DB" w14:textId="0EA2D2E9" w:rsidR="000C23F8" w:rsidRPr="00595487" w:rsidRDefault="000C23F8">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Toc204150239"/>
      <w:bookmarkStart w:id="247" w:name="_Hlk148332977"/>
      <w:bookmarkStart w:id="248" w:name="_Hlk67826402"/>
      <w:bookmarkEnd w:id="240"/>
      <w:r w:rsidRPr="009226A2">
        <w:t xml:space="preserve">§ 15. </w:t>
      </w:r>
      <w:bookmarkStart w:id="249" w:name="_Hlk147835254"/>
      <w:r w:rsidRPr="009226A2">
        <w:t>Zmiany Umowy</w:t>
      </w:r>
      <w:bookmarkEnd w:id="242"/>
      <w:bookmarkEnd w:id="243"/>
      <w:bookmarkEnd w:id="244"/>
      <w:bookmarkEnd w:id="245"/>
      <w:bookmarkEnd w:id="246"/>
    </w:p>
    <w:p w14:paraId="7A640859" w14:textId="77777777" w:rsidR="000C23F8" w:rsidRPr="00F8529D" w:rsidRDefault="000C23F8">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7"/>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57"/>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5F72B97F" w14:textId="77777777" w:rsidR="000C23F8" w:rsidRPr="00E66F78" w:rsidRDefault="000C23F8">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C320F78" w:rsidR="000C23F8" w:rsidRPr="00F8529D" w:rsidRDefault="000C23F8">
      <w:pPr>
        <w:numPr>
          <w:ilvl w:val="2"/>
          <w:numId w:val="57"/>
        </w:numPr>
        <w:spacing w:line="259" w:lineRule="auto"/>
        <w:jc w:val="both"/>
        <w:rPr>
          <w:sz w:val="22"/>
          <w:szCs w:val="22"/>
        </w:rPr>
      </w:pPr>
      <w:r w:rsidRPr="00F8529D">
        <w:rPr>
          <w:sz w:val="22"/>
          <w:szCs w:val="22"/>
        </w:rPr>
        <w:t xml:space="preserve">W przypadku wystąpienia którejkolwiek z okoliczności określonych w </w:t>
      </w:r>
      <w:r w:rsidRPr="00802BFE">
        <w:rPr>
          <w:sz w:val="22"/>
          <w:szCs w:val="22"/>
        </w:rPr>
        <w:t>lit. a)</w:t>
      </w:r>
      <w:r w:rsidR="009A4313" w:rsidRPr="00802BFE">
        <w:rPr>
          <w:sz w:val="22"/>
          <w:szCs w:val="22"/>
        </w:rPr>
        <w:t xml:space="preserve"> do </w:t>
      </w:r>
      <w:r w:rsidR="00185C6D">
        <w:rPr>
          <w:sz w:val="22"/>
          <w:szCs w:val="22"/>
        </w:rPr>
        <w:t>e</w:t>
      </w:r>
      <w:r w:rsidRPr="00802BFE">
        <w:rPr>
          <w:sz w:val="22"/>
          <w:szCs w:val="22"/>
        </w:rPr>
        <w:t>) termin</w:t>
      </w:r>
      <w:r w:rsidRPr="00F8529D">
        <w:rPr>
          <w:sz w:val="22"/>
          <w:szCs w:val="22"/>
        </w:rPr>
        <w:t xml:space="preserve">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743985F7" w:rsidR="000C23F8" w:rsidRPr="00F8529D" w:rsidRDefault="000C23F8">
      <w:pPr>
        <w:numPr>
          <w:ilvl w:val="2"/>
          <w:numId w:val="57"/>
        </w:numPr>
        <w:spacing w:line="259" w:lineRule="auto"/>
        <w:jc w:val="both"/>
        <w:rPr>
          <w:sz w:val="22"/>
          <w:szCs w:val="22"/>
        </w:rPr>
      </w:pPr>
      <w:r w:rsidRPr="00F8529D">
        <w:rPr>
          <w:sz w:val="22"/>
          <w:szCs w:val="22"/>
        </w:rPr>
        <w:t xml:space="preserve">W przypadku wystąpienia którejkolwiek z okoliczności określonych </w:t>
      </w:r>
      <w:r w:rsidRPr="00802BFE">
        <w:rPr>
          <w:sz w:val="22"/>
          <w:szCs w:val="22"/>
        </w:rPr>
        <w:t xml:space="preserve">w lit. </w:t>
      </w:r>
      <w:r w:rsidR="00802BFE" w:rsidRPr="00802BFE">
        <w:rPr>
          <w:sz w:val="22"/>
          <w:szCs w:val="22"/>
        </w:rPr>
        <w:t>c</w:t>
      </w:r>
      <w:r w:rsidRPr="00802BFE">
        <w:rPr>
          <w:sz w:val="22"/>
          <w:szCs w:val="22"/>
        </w:rPr>
        <w:t>)</w:t>
      </w:r>
      <w:r w:rsidR="009A4313" w:rsidRPr="00802BFE">
        <w:rPr>
          <w:sz w:val="22"/>
          <w:szCs w:val="22"/>
        </w:rPr>
        <w:t xml:space="preserve"> do </w:t>
      </w:r>
      <w:r w:rsidRPr="00802BFE">
        <w:rPr>
          <w:sz w:val="22"/>
          <w:szCs w:val="22"/>
        </w:rPr>
        <w:t>f) termin</w:t>
      </w:r>
      <w:r w:rsidRPr="00F8529D">
        <w:rPr>
          <w:sz w:val="22"/>
          <w:szCs w:val="22"/>
        </w:rPr>
        <w:t xml:space="preserve">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7"/>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57"/>
        </w:numPr>
        <w:spacing w:line="259" w:lineRule="auto"/>
        <w:ind w:left="709" w:hanging="709"/>
        <w:jc w:val="both"/>
        <w:rPr>
          <w:sz w:val="6"/>
          <w:szCs w:val="6"/>
        </w:rPr>
      </w:pPr>
      <w:bookmarkStart w:id="25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47758C7" w:rsidR="006F715D" w:rsidRPr="00572C2B" w:rsidRDefault="002B0205" w:rsidP="002B0205">
      <w:pPr>
        <w:pStyle w:val="Akapitzlist"/>
        <w:spacing w:line="259" w:lineRule="auto"/>
        <w:ind w:left="360"/>
        <w:jc w:val="both"/>
        <w:rPr>
          <w:sz w:val="22"/>
          <w:szCs w:val="22"/>
        </w:rPr>
      </w:pPr>
      <w:r>
        <w:rPr>
          <w:sz w:val="22"/>
          <w:szCs w:val="22"/>
        </w:rPr>
        <w:t xml:space="preserve">3. </w:t>
      </w:r>
      <w:r w:rsidR="000C23F8" w:rsidRPr="00572C2B">
        <w:rPr>
          <w:sz w:val="22"/>
          <w:szCs w:val="22"/>
        </w:rPr>
        <w:t xml:space="preserve">Zmiany </w:t>
      </w:r>
      <w:r w:rsidR="004B24AC" w:rsidRPr="00572C2B">
        <w:rPr>
          <w:sz w:val="22"/>
          <w:szCs w:val="22"/>
        </w:rPr>
        <w:t>U</w:t>
      </w:r>
      <w:r w:rsidR="000C23F8" w:rsidRPr="00572C2B">
        <w:rPr>
          <w:sz w:val="22"/>
          <w:szCs w:val="22"/>
        </w:rPr>
        <w:t xml:space="preserve">mowy </w:t>
      </w:r>
      <w:r w:rsidR="00DA44BE" w:rsidRPr="00572C2B">
        <w:rPr>
          <w:sz w:val="22"/>
          <w:szCs w:val="22"/>
        </w:rPr>
        <w:t>niewymagające</w:t>
      </w:r>
      <w:r w:rsidR="000C23F8" w:rsidRPr="00572C2B">
        <w:rPr>
          <w:sz w:val="22"/>
          <w:szCs w:val="22"/>
        </w:rPr>
        <w:t xml:space="preserve"> formy aneksu:</w:t>
      </w:r>
    </w:p>
    <w:p w14:paraId="3A463B52" w14:textId="77777777" w:rsidR="006F715D" w:rsidRPr="00A33BF6" w:rsidRDefault="006F715D">
      <w:pPr>
        <w:pStyle w:val="Akapitzlist"/>
        <w:numPr>
          <w:ilvl w:val="0"/>
          <w:numId w:val="55"/>
        </w:numPr>
        <w:spacing w:line="259" w:lineRule="auto"/>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335E9567" w14:textId="77777777" w:rsidR="006F715D" w:rsidRPr="00A33BF6" w:rsidRDefault="006F715D">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5047C21B" w:rsidR="00F536DE" w:rsidRPr="00B71040" w:rsidRDefault="004F3468" w:rsidP="00B71040">
      <w:pPr>
        <w:pStyle w:val="Nagwek2"/>
      </w:pPr>
      <w:bookmarkStart w:id="254" w:name="_Toc204150240"/>
      <w:bookmarkEnd w:id="247"/>
      <w:bookmarkEnd w:id="249"/>
      <w:r w:rsidRPr="004F3468">
        <w:lastRenderedPageBreak/>
        <w:t xml:space="preserve">§ 16. </w:t>
      </w:r>
      <w:r w:rsidR="00F536DE" w:rsidRPr="00B71040">
        <w:t>Waloryzacja</w:t>
      </w:r>
      <w:bookmarkEnd w:id="254"/>
      <w:r w:rsidR="00B24F0B">
        <w:t xml:space="preserve"> </w:t>
      </w:r>
      <w:r w:rsidR="009226A2" w:rsidRPr="009226A2">
        <w:rPr>
          <w:i/>
          <w:iCs/>
        </w:rPr>
        <w:t>– nie dotyczy</w:t>
      </w:r>
    </w:p>
    <w:p w14:paraId="32DF3309" w14:textId="790A78AE" w:rsidR="000C23F8" w:rsidRPr="00500E2A" w:rsidRDefault="000C23F8" w:rsidP="000C23F8">
      <w:pPr>
        <w:pStyle w:val="Nagwek2"/>
      </w:pPr>
      <w:bookmarkStart w:id="255" w:name="_Toc64016213"/>
      <w:bookmarkStart w:id="256" w:name="_Toc106095875"/>
      <w:bookmarkStart w:id="257" w:name="_Toc106096315"/>
      <w:bookmarkStart w:id="258" w:name="_Toc106096419"/>
      <w:bookmarkStart w:id="259" w:name="_Toc204150241"/>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7B5AD72" w14:textId="42DD412D"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9226A2">
        <w:rPr>
          <w:b/>
          <w:bCs/>
          <w:sz w:val="22"/>
          <w:szCs w:val="22"/>
        </w:rPr>
        <w:t>2</w:t>
      </w:r>
      <w:r w:rsidRPr="00500E2A">
        <w:rPr>
          <w:b/>
          <w:bCs/>
          <w:sz w:val="22"/>
          <w:szCs w:val="22"/>
        </w:rPr>
        <w:t xml:space="preserve"> do Umowy.</w:t>
      </w:r>
      <w:bookmarkEnd w:id="260"/>
    </w:p>
    <w:p w14:paraId="58527156" w14:textId="11C869A2" w:rsidR="000C23F8" w:rsidRPr="00E66F78" w:rsidRDefault="000C23F8" w:rsidP="000C23F8">
      <w:pPr>
        <w:pStyle w:val="Nagwek2"/>
      </w:pPr>
      <w:bookmarkStart w:id="261" w:name="_Toc64016214"/>
      <w:bookmarkStart w:id="262" w:name="_Toc106095876"/>
      <w:bookmarkStart w:id="263" w:name="_Toc106096316"/>
      <w:bookmarkStart w:id="264" w:name="_Toc106096420"/>
      <w:bookmarkStart w:id="265" w:name="_Toc204150242"/>
      <w:r w:rsidRPr="00500E2A">
        <w:t>§</w:t>
      </w:r>
      <w:r>
        <w:t xml:space="preserve"> </w:t>
      </w:r>
      <w:r w:rsidRPr="00500E2A">
        <w:t>1</w:t>
      </w:r>
      <w:r w:rsidR="00B71040">
        <w:t>8</w:t>
      </w:r>
      <w:r w:rsidRPr="00500E2A">
        <w:t xml:space="preserve">. Ochrona tajemnic </w:t>
      </w:r>
      <w:r w:rsidRPr="00E66F78">
        <w:t>przedsiębiorcy, zachowanie poufności</w:t>
      </w:r>
      <w:bookmarkEnd w:id="261"/>
      <w:bookmarkEnd w:id="262"/>
      <w:bookmarkEnd w:id="263"/>
      <w:bookmarkEnd w:id="264"/>
      <w:bookmarkEnd w:id="265"/>
      <w:r w:rsidRPr="00E66F78">
        <w:t xml:space="preserve"> </w:t>
      </w:r>
    </w:p>
    <w:p w14:paraId="6DD2CBE1" w14:textId="77777777" w:rsidR="000C23F8" w:rsidRPr="00E66F78" w:rsidRDefault="000C23F8">
      <w:pPr>
        <w:numPr>
          <w:ilvl w:val="0"/>
          <w:numId w:val="48"/>
        </w:numPr>
        <w:spacing w:line="259" w:lineRule="auto"/>
        <w:ind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8"/>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8"/>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8" w:name="_Toc64016215"/>
      <w:bookmarkStart w:id="269" w:name="_Toc106095877"/>
      <w:bookmarkStart w:id="270" w:name="_Toc106096317"/>
      <w:bookmarkStart w:id="271" w:name="_Toc106096421"/>
      <w:bookmarkStart w:id="272" w:name="_Toc204150243"/>
      <w:bookmarkStart w:id="273" w:name="_Hlk202858682"/>
      <w:bookmarkEnd w:id="266"/>
      <w:bookmarkEnd w:id="267"/>
      <w:r w:rsidRPr="00F8529D">
        <w:t>§ 1</w:t>
      </w:r>
      <w:r w:rsidR="00B71040" w:rsidRPr="00F8529D">
        <w:t>9</w:t>
      </w:r>
      <w:r w:rsidRPr="00F8529D">
        <w:t>. Zasady etyki</w:t>
      </w:r>
      <w:bookmarkEnd w:id="268"/>
      <w:bookmarkEnd w:id="269"/>
      <w:bookmarkEnd w:id="270"/>
      <w:bookmarkEnd w:id="271"/>
      <w:bookmarkEnd w:id="272"/>
    </w:p>
    <w:p w14:paraId="2CA957CA" w14:textId="77777777" w:rsidR="000C23F8" w:rsidRPr="00F8529D" w:rsidRDefault="000C23F8">
      <w:pPr>
        <w:numPr>
          <w:ilvl w:val="0"/>
          <w:numId w:val="49"/>
        </w:numPr>
        <w:spacing w:line="259" w:lineRule="auto"/>
        <w:ind w:hanging="357"/>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9"/>
        </w:numPr>
        <w:spacing w:line="259" w:lineRule="auto"/>
        <w:ind w:hanging="357"/>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o zwalczaniu nieuczciwej konkurencji</w:t>
      </w:r>
      <w:bookmarkEnd w:id="277"/>
      <w:r w:rsidRPr="00F8529D">
        <w:rPr>
          <w:sz w:val="22"/>
          <w:szCs w:val="22"/>
        </w:rPr>
        <w:t xml:space="preserve"> </w:t>
      </w:r>
      <w:bookmarkStart w:id="27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8"/>
    </w:p>
    <w:bookmarkEnd w:id="275"/>
    <w:p w14:paraId="43D62C96" w14:textId="77777777" w:rsidR="000C23F8" w:rsidRPr="009226A2" w:rsidRDefault="000C23F8">
      <w:pPr>
        <w:numPr>
          <w:ilvl w:val="0"/>
          <w:numId w:val="49"/>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9226A2">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9226A2" w:rsidRDefault="00AB2101">
      <w:pPr>
        <w:numPr>
          <w:ilvl w:val="0"/>
          <w:numId w:val="49"/>
        </w:numPr>
        <w:spacing w:line="259" w:lineRule="auto"/>
        <w:jc w:val="both"/>
        <w:rPr>
          <w:sz w:val="22"/>
          <w:szCs w:val="22"/>
        </w:rPr>
      </w:pPr>
      <w:bookmarkStart w:id="279" w:name="_Hlk202858702"/>
      <w:bookmarkStart w:id="280" w:name="_Hlk167104771"/>
      <w:r w:rsidRPr="009226A2">
        <w:rPr>
          <w:sz w:val="22"/>
          <w:szCs w:val="22"/>
        </w:rPr>
        <w:t>Strony oświadczają</w:t>
      </w:r>
      <w:r w:rsidR="00C02E70" w:rsidRPr="009226A2">
        <w:rPr>
          <w:sz w:val="22"/>
          <w:szCs w:val="22"/>
        </w:rPr>
        <w:t>,</w:t>
      </w:r>
      <w:r w:rsidRPr="009226A2">
        <w:rPr>
          <w:sz w:val="22"/>
          <w:szCs w:val="22"/>
        </w:rPr>
        <w:t xml:space="preserve"> że zapoznały się z Polityką Antykorupcyjną Polskiej Grupy Górniczej S.A.</w:t>
      </w:r>
      <w:r w:rsidR="00AB0C78" w:rsidRPr="009226A2">
        <w:rPr>
          <w:sz w:val="22"/>
          <w:szCs w:val="22"/>
        </w:rPr>
        <w:t xml:space="preserve"> oraz Kodeksem Postępowania dla Partnerów Biznesowych </w:t>
      </w:r>
      <w:r w:rsidRPr="009226A2">
        <w:rPr>
          <w:sz w:val="22"/>
          <w:szCs w:val="22"/>
        </w:rPr>
        <w:t xml:space="preserve">i zobowiązują się do </w:t>
      </w:r>
      <w:r w:rsidR="00AB0C78" w:rsidRPr="009226A2">
        <w:rPr>
          <w:sz w:val="22"/>
          <w:szCs w:val="22"/>
        </w:rPr>
        <w:t>ich</w:t>
      </w:r>
      <w:r w:rsidRPr="009226A2">
        <w:rPr>
          <w:sz w:val="22"/>
          <w:szCs w:val="22"/>
        </w:rPr>
        <w:t xml:space="preserve"> stosowania oraz zapoznawania się z</w:t>
      </w:r>
      <w:r w:rsidR="00AB0C78" w:rsidRPr="009226A2">
        <w:rPr>
          <w:sz w:val="22"/>
          <w:szCs w:val="22"/>
        </w:rPr>
        <w:t xml:space="preserve"> ich</w:t>
      </w:r>
      <w:r w:rsidRPr="009226A2">
        <w:rPr>
          <w:sz w:val="22"/>
          <w:szCs w:val="22"/>
        </w:rPr>
        <w:t xml:space="preserve"> zmianami</w:t>
      </w:r>
      <w:r w:rsidR="00AB0C78" w:rsidRPr="009226A2">
        <w:rPr>
          <w:sz w:val="22"/>
          <w:szCs w:val="22"/>
        </w:rPr>
        <w:t>.</w:t>
      </w:r>
      <w:r w:rsidRPr="009226A2">
        <w:rPr>
          <w:sz w:val="22"/>
          <w:szCs w:val="22"/>
        </w:rPr>
        <w:t xml:space="preserve"> </w:t>
      </w:r>
      <w:r w:rsidR="00AB0C78" w:rsidRPr="009226A2">
        <w:rPr>
          <w:sz w:val="22"/>
          <w:szCs w:val="22"/>
        </w:rPr>
        <w:t>T</w:t>
      </w:r>
      <w:r w:rsidRPr="009226A2">
        <w:rPr>
          <w:sz w:val="22"/>
          <w:szCs w:val="22"/>
        </w:rPr>
        <w:t xml:space="preserve">reść </w:t>
      </w:r>
      <w:r w:rsidR="00AB0C78" w:rsidRPr="009226A2">
        <w:rPr>
          <w:sz w:val="22"/>
          <w:szCs w:val="22"/>
        </w:rPr>
        <w:t xml:space="preserve">Polityki oraz Kodeksu </w:t>
      </w:r>
      <w:r w:rsidRPr="009226A2">
        <w:rPr>
          <w:sz w:val="22"/>
          <w:szCs w:val="22"/>
        </w:rPr>
        <w:t>znajduj</w:t>
      </w:r>
      <w:r w:rsidR="00AB0C78" w:rsidRPr="009226A2">
        <w:rPr>
          <w:sz w:val="22"/>
          <w:szCs w:val="22"/>
        </w:rPr>
        <w:t>ą</w:t>
      </w:r>
      <w:r w:rsidRPr="009226A2">
        <w:rPr>
          <w:sz w:val="22"/>
          <w:szCs w:val="22"/>
        </w:rPr>
        <w:t xml:space="preserve"> się pod adres</w:t>
      </w:r>
      <w:r w:rsidR="00AB0C78" w:rsidRPr="009226A2">
        <w:rPr>
          <w:sz w:val="22"/>
          <w:szCs w:val="22"/>
        </w:rPr>
        <w:t>a</w:t>
      </w:r>
      <w:r w:rsidRPr="009226A2">
        <w:rPr>
          <w:sz w:val="22"/>
          <w:szCs w:val="22"/>
        </w:rPr>
        <w:t>m</w:t>
      </w:r>
      <w:r w:rsidR="00AB0C78" w:rsidRPr="009226A2">
        <w:rPr>
          <w:sz w:val="22"/>
          <w:szCs w:val="22"/>
        </w:rPr>
        <w:t>i</w:t>
      </w:r>
      <w:r w:rsidRPr="009226A2">
        <w:rPr>
          <w:sz w:val="22"/>
          <w:szCs w:val="22"/>
        </w:rPr>
        <w:t xml:space="preserve">: </w:t>
      </w:r>
      <w:hyperlink r:id="rId19" w:history="1">
        <w:r w:rsidRPr="009226A2">
          <w:rPr>
            <w:rStyle w:val="Hipercze"/>
            <w:sz w:val="22"/>
            <w:szCs w:val="22"/>
          </w:rPr>
          <w:t>https://www.pgg.pl/strefa-korporacyjna/firma/inne/polityka-antykorupcyjna</w:t>
        </w:r>
      </w:hyperlink>
    </w:p>
    <w:p w14:paraId="2C35BD89" w14:textId="3009BA8D" w:rsidR="00AB2101" w:rsidRPr="009226A2" w:rsidRDefault="00AB0C78" w:rsidP="00AB0C78">
      <w:pPr>
        <w:spacing w:line="259" w:lineRule="auto"/>
        <w:ind w:left="360"/>
        <w:jc w:val="both"/>
        <w:rPr>
          <w:sz w:val="22"/>
          <w:szCs w:val="22"/>
        </w:rPr>
      </w:pPr>
      <w:hyperlink r:id="rId20" w:history="1">
        <w:r w:rsidRPr="009226A2">
          <w:rPr>
            <w:rStyle w:val="Hipercze"/>
            <w:sz w:val="22"/>
            <w:szCs w:val="22"/>
          </w:rPr>
          <w:t>https://www.pgg.pl/strefa-korporacyjna/firma/inne/kodeks-dla-partnerow-biznesowych</w:t>
        </w:r>
      </w:hyperlink>
      <w:r w:rsidR="00AB2101" w:rsidRPr="009226A2">
        <w:rPr>
          <w:sz w:val="22"/>
          <w:szCs w:val="22"/>
        </w:rPr>
        <w:t xml:space="preserve"> </w:t>
      </w:r>
    </w:p>
    <w:bookmarkEnd w:id="279"/>
    <w:p w14:paraId="24B5000C" w14:textId="4D0722B3" w:rsidR="00AB2101" w:rsidRPr="009226A2" w:rsidRDefault="00AB2101">
      <w:pPr>
        <w:numPr>
          <w:ilvl w:val="0"/>
          <w:numId w:val="49"/>
        </w:numPr>
        <w:spacing w:line="259" w:lineRule="auto"/>
        <w:jc w:val="both"/>
        <w:rPr>
          <w:sz w:val="22"/>
          <w:szCs w:val="22"/>
        </w:rPr>
      </w:pPr>
      <w:r w:rsidRPr="009226A2">
        <w:rPr>
          <w:sz w:val="22"/>
          <w:szCs w:val="22"/>
        </w:rPr>
        <w:t>Wykonawca oświadcza</w:t>
      </w:r>
      <w:r w:rsidR="00C02E70" w:rsidRPr="009226A2">
        <w:rPr>
          <w:sz w:val="22"/>
          <w:szCs w:val="22"/>
        </w:rPr>
        <w:t>,</w:t>
      </w:r>
      <w:r w:rsidRPr="009226A2">
        <w:rPr>
          <w:sz w:val="22"/>
          <w:szCs w:val="22"/>
        </w:rPr>
        <w:t xml:space="preserve"> że dołoży należytej staranności, aby pracownicy, współpracownicy, podwykonawcy lub osoby, przy pomocy których będzie realizował zamówienie zapoznali się </w:t>
      </w:r>
      <w:r w:rsidRPr="009226A2">
        <w:rPr>
          <w:sz w:val="22"/>
          <w:szCs w:val="22"/>
        </w:rPr>
        <w:br/>
        <w:t>i stosowali wyżej opisane zasady.</w:t>
      </w:r>
    </w:p>
    <w:p w14:paraId="4ECF8694" w14:textId="53A2B43B" w:rsidR="00AB2101" w:rsidRPr="00AB0C78" w:rsidRDefault="00AB2101">
      <w:pPr>
        <w:numPr>
          <w:ilvl w:val="0"/>
          <w:numId w:val="49"/>
        </w:numPr>
        <w:spacing w:line="259" w:lineRule="auto"/>
        <w:jc w:val="both"/>
        <w:rPr>
          <w:sz w:val="22"/>
          <w:szCs w:val="22"/>
        </w:rPr>
      </w:pPr>
      <w:r w:rsidRPr="009226A2">
        <w:rPr>
          <w:sz w:val="22"/>
          <w:szCs w:val="22"/>
        </w:rPr>
        <w:t>Naruszenie wyżej</w:t>
      </w:r>
      <w:r w:rsidRPr="00AB0C78">
        <w:rPr>
          <w:sz w:val="22"/>
          <w:szCs w:val="22"/>
        </w:rPr>
        <w:t xml:space="preserve"> opisanych zasad jest traktowane jak rażące naruszenie postanowień Umowy. </w:t>
      </w:r>
    </w:p>
    <w:p w14:paraId="0A6ABAC7" w14:textId="02A90C6E"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0"/>
    </w:p>
    <w:p w14:paraId="6B143E29" w14:textId="2A19AAB0" w:rsidR="000C23F8" w:rsidRPr="00F8529D" w:rsidRDefault="000C23F8" w:rsidP="00AD7A6E">
      <w:pPr>
        <w:pStyle w:val="Nagwek2"/>
      </w:pPr>
      <w:bookmarkStart w:id="281" w:name="_Toc106095878"/>
      <w:bookmarkStart w:id="282" w:name="_Toc106096318"/>
      <w:bookmarkStart w:id="283" w:name="_Toc106096422"/>
      <w:bookmarkStart w:id="284" w:name="_Toc204150244"/>
      <w:bookmarkStart w:id="285" w:name="_Hlk105675117"/>
      <w:bookmarkStart w:id="286" w:name="_Hlk67826575"/>
      <w:bookmarkStart w:id="287" w:name="_Toc64016216"/>
      <w:bookmarkEnd w:id="273"/>
      <w:bookmarkEnd w:id="274"/>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6CD95DE"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w:t>
      </w:r>
      <w:r w:rsidRPr="00500E2A">
        <w:rPr>
          <w:sz w:val="22"/>
          <w:szCs w:val="22"/>
        </w:rPr>
        <w:lastRenderedPageBreak/>
        <w:t xml:space="preserve">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88" w:name="_Toc106095879"/>
      <w:bookmarkStart w:id="289" w:name="_Toc106096319"/>
      <w:bookmarkStart w:id="290" w:name="_Toc106096423"/>
      <w:bookmarkStart w:id="291" w:name="_Toc204150245"/>
      <w:bookmarkStart w:id="292" w:name="_Hlk67826617"/>
      <w:bookmarkEnd w:id="285"/>
      <w:bookmarkEnd w:id="286"/>
      <w:r w:rsidRPr="00B62661">
        <w:t xml:space="preserve">§ </w:t>
      </w:r>
      <w:r>
        <w:t>2</w:t>
      </w:r>
      <w:r w:rsidR="00B71040">
        <w:t>1</w:t>
      </w:r>
      <w:r w:rsidRPr="00B62661">
        <w:t xml:space="preserve">. </w:t>
      </w:r>
      <w:r w:rsidRPr="00E66F78">
        <w:t>Siła wyższa</w:t>
      </w:r>
      <w:bookmarkEnd w:id="287"/>
      <w:bookmarkEnd w:id="288"/>
      <w:bookmarkEnd w:id="289"/>
      <w:bookmarkEnd w:id="290"/>
      <w:bookmarkEnd w:id="291"/>
    </w:p>
    <w:p w14:paraId="7F042164" w14:textId="77777777" w:rsidR="000C23F8" w:rsidRPr="00E66F78" w:rsidRDefault="000C23F8">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0"/>
        </w:numPr>
        <w:ind w:left="357" w:hanging="357"/>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F8529D" w:rsidRDefault="000C23F8">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4" w:name="_Toc64016217"/>
      <w:bookmarkStart w:id="295" w:name="_Toc106095880"/>
      <w:bookmarkStart w:id="296" w:name="_Toc106096320"/>
      <w:bookmarkStart w:id="297" w:name="_Toc106096424"/>
      <w:bookmarkStart w:id="298" w:name="_Toc204150246"/>
      <w:r w:rsidRPr="00EA698B">
        <w:t>§ 2</w:t>
      </w:r>
      <w:r w:rsidR="00B71040" w:rsidRPr="00EA698B">
        <w:t>2</w:t>
      </w:r>
      <w:r w:rsidRPr="00EA698B">
        <w:t>. Postanowienia końcowe</w:t>
      </w:r>
      <w:bookmarkEnd w:id="294"/>
      <w:bookmarkEnd w:id="295"/>
      <w:bookmarkEnd w:id="296"/>
      <w:bookmarkEnd w:id="297"/>
      <w:bookmarkEnd w:id="298"/>
    </w:p>
    <w:p w14:paraId="372E732F" w14:textId="14C9515F" w:rsidR="005812ED" w:rsidRPr="00EA698B" w:rsidRDefault="005812ED" w:rsidP="007F466B">
      <w:pPr>
        <w:numPr>
          <w:ilvl w:val="0"/>
          <w:numId w:val="51"/>
        </w:numPr>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7F466B">
      <w:pPr>
        <w:numPr>
          <w:ilvl w:val="0"/>
          <w:numId w:val="51"/>
        </w:numPr>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7F466B">
      <w:pPr>
        <w:numPr>
          <w:ilvl w:val="0"/>
          <w:numId w:val="51"/>
        </w:numPr>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7F466B">
      <w:pPr>
        <w:numPr>
          <w:ilvl w:val="0"/>
          <w:numId w:val="51"/>
        </w:numPr>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438A5C43" w14:textId="77777777" w:rsidR="008236E8" w:rsidRDefault="008236E8" w:rsidP="007F466B">
      <w:pPr>
        <w:pStyle w:val="Nagwek2"/>
        <w:spacing w:before="0"/>
        <w:jc w:val="left"/>
        <w:rPr>
          <w:sz w:val="20"/>
          <w:szCs w:val="20"/>
        </w:rPr>
      </w:pPr>
      <w:bookmarkStart w:id="299" w:name="_Toc83291694"/>
      <w:bookmarkStart w:id="300" w:name="_Toc106095881"/>
      <w:bookmarkStart w:id="301" w:name="_Toc106096321"/>
      <w:bookmarkStart w:id="302" w:name="_Toc106096425"/>
      <w:bookmarkStart w:id="303" w:name="_Toc204150247"/>
      <w:bookmarkEnd w:id="292"/>
    </w:p>
    <w:p w14:paraId="099C69F4" w14:textId="00B53A4D" w:rsidR="000C23F8" w:rsidRPr="00AB7AC9" w:rsidRDefault="000C23F8" w:rsidP="007F466B">
      <w:pPr>
        <w:pStyle w:val="Nagwek2"/>
        <w:spacing w:before="0"/>
        <w:jc w:val="left"/>
        <w:rPr>
          <w:sz w:val="22"/>
          <w:szCs w:val="22"/>
        </w:rPr>
      </w:pPr>
      <w:r w:rsidRPr="00AB7AC9">
        <w:rPr>
          <w:sz w:val="22"/>
          <w:szCs w:val="22"/>
        </w:rPr>
        <w:t>Załączniki do Umowy</w:t>
      </w:r>
      <w:bookmarkEnd w:id="299"/>
      <w:bookmarkEnd w:id="300"/>
      <w:bookmarkEnd w:id="301"/>
      <w:bookmarkEnd w:id="302"/>
      <w:bookmarkEnd w:id="303"/>
    </w:p>
    <w:p w14:paraId="50995AE1" w14:textId="5FCD81EF" w:rsidR="000C23F8" w:rsidRPr="00AB7AC9" w:rsidRDefault="000C23F8" w:rsidP="000C23F8">
      <w:pPr>
        <w:tabs>
          <w:tab w:val="left" w:pos="1843"/>
        </w:tabs>
        <w:ind w:left="1843" w:hanging="1843"/>
        <w:jc w:val="both"/>
        <w:rPr>
          <w:rFonts w:eastAsiaTheme="majorEastAsia"/>
          <w:sz w:val="22"/>
          <w:szCs w:val="22"/>
        </w:rPr>
      </w:pPr>
      <w:r w:rsidRPr="00AB7AC9">
        <w:rPr>
          <w:rFonts w:eastAsiaTheme="majorEastAsia"/>
          <w:sz w:val="22"/>
          <w:szCs w:val="22"/>
        </w:rPr>
        <w:t xml:space="preserve">Załącznik nr 1 – </w:t>
      </w:r>
      <w:r w:rsidRPr="00AB7AC9">
        <w:rPr>
          <w:rFonts w:eastAsiaTheme="majorEastAsia"/>
          <w:sz w:val="22"/>
          <w:szCs w:val="22"/>
        </w:rPr>
        <w:tab/>
        <w:t>Szczegółowy Opis Przedmiotu Zamówienia (na podstawie Załącznika nr 1 do SWZ)</w:t>
      </w:r>
    </w:p>
    <w:p w14:paraId="5C6232A9" w14:textId="6D6348B5" w:rsidR="000C23F8" w:rsidRPr="00AB7AC9" w:rsidRDefault="000C23F8" w:rsidP="000C23F8">
      <w:pPr>
        <w:tabs>
          <w:tab w:val="left" w:pos="1843"/>
        </w:tabs>
        <w:jc w:val="both"/>
        <w:rPr>
          <w:rFonts w:eastAsiaTheme="majorEastAsia"/>
          <w:sz w:val="22"/>
          <w:szCs w:val="22"/>
        </w:rPr>
      </w:pPr>
      <w:r w:rsidRPr="00AB7AC9">
        <w:rPr>
          <w:rFonts w:eastAsiaTheme="majorEastAsia"/>
          <w:sz w:val="22"/>
          <w:szCs w:val="22"/>
        </w:rPr>
        <w:t xml:space="preserve">Załącznik nr </w:t>
      </w:r>
      <w:r w:rsidR="009226A2" w:rsidRPr="00AB7AC9">
        <w:rPr>
          <w:rFonts w:eastAsiaTheme="majorEastAsia"/>
          <w:sz w:val="22"/>
          <w:szCs w:val="22"/>
        </w:rPr>
        <w:t>2</w:t>
      </w:r>
      <w:r w:rsidRPr="00AB7AC9">
        <w:rPr>
          <w:rFonts w:eastAsiaTheme="majorEastAsia"/>
          <w:sz w:val="22"/>
          <w:szCs w:val="22"/>
        </w:rPr>
        <w:t xml:space="preserve"> – </w:t>
      </w:r>
      <w:r w:rsidRPr="00AB7AC9">
        <w:rPr>
          <w:rFonts w:eastAsiaTheme="majorEastAsia"/>
          <w:sz w:val="22"/>
          <w:szCs w:val="22"/>
        </w:rPr>
        <w:tab/>
        <w:t xml:space="preserve">Ochrona danych osobowych </w:t>
      </w:r>
    </w:p>
    <w:p w14:paraId="35A9EB71" w14:textId="36A58C17" w:rsidR="000C23F8" w:rsidRPr="007F466B" w:rsidRDefault="000C23F8" w:rsidP="007F466B">
      <w:pPr>
        <w:tabs>
          <w:tab w:val="left" w:pos="1843"/>
        </w:tabs>
        <w:jc w:val="both"/>
        <w:rPr>
          <w:rFonts w:eastAsiaTheme="majorEastAsia"/>
          <w:sz w:val="22"/>
          <w:szCs w:val="22"/>
        </w:rPr>
      </w:pPr>
      <w:r w:rsidRPr="00AB7AC9">
        <w:rPr>
          <w:rFonts w:eastAsiaTheme="majorEastAsia"/>
          <w:sz w:val="22"/>
          <w:szCs w:val="22"/>
        </w:rPr>
        <w:t xml:space="preserve">Załącznik nr </w:t>
      </w:r>
      <w:r w:rsidR="009226A2" w:rsidRPr="00AB7AC9">
        <w:rPr>
          <w:rFonts w:eastAsiaTheme="majorEastAsia"/>
          <w:sz w:val="22"/>
          <w:szCs w:val="22"/>
        </w:rPr>
        <w:t>3</w:t>
      </w:r>
      <w:r w:rsidRPr="00AB7AC9">
        <w:rPr>
          <w:rFonts w:eastAsiaTheme="majorEastAsia"/>
          <w:sz w:val="22"/>
          <w:szCs w:val="22"/>
        </w:rPr>
        <w:t xml:space="preserve"> – </w:t>
      </w:r>
      <w:r w:rsidRPr="00AB7AC9">
        <w:rPr>
          <w:rFonts w:eastAsiaTheme="majorEastAsia"/>
          <w:sz w:val="22"/>
          <w:szCs w:val="22"/>
        </w:rPr>
        <w:tab/>
        <w:t>Oświadczenie o statusie Wykonawcy</w:t>
      </w:r>
      <w:r w:rsidRPr="00B31BB6">
        <w:rPr>
          <w:rFonts w:eastAsiaTheme="majorEastAsia"/>
          <w:sz w:val="22"/>
          <w:szCs w:val="22"/>
        </w:rPr>
        <w:t xml:space="preserve"> </w:t>
      </w:r>
      <w:r w:rsidRPr="00A53812">
        <w:rPr>
          <w:color w:val="FF0000"/>
          <w:sz w:val="22"/>
          <w:szCs w:val="22"/>
        </w:rPr>
        <w:t xml:space="preserve">            </w:t>
      </w:r>
      <w:r w:rsidRPr="00A53812">
        <w:rPr>
          <w:color w:val="FF0000"/>
          <w:sz w:val="22"/>
          <w:szCs w:val="22"/>
        </w:rPr>
        <w:tab/>
      </w:r>
      <w:r w:rsidRPr="00A53812">
        <w:rPr>
          <w:color w:val="FF0000"/>
          <w:sz w:val="22"/>
          <w:szCs w:val="22"/>
        </w:rPr>
        <w:tab/>
      </w:r>
    </w:p>
    <w:p w14:paraId="572FABF5" w14:textId="77777777" w:rsidR="00AB7AC9" w:rsidRDefault="00AB7AC9" w:rsidP="000C23F8">
      <w:pPr>
        <w:spacing w:before="120"/>
        <w:jc w:val="right"/>
        <w:rPr>
          <w:b/>
          <w:bCs/>
          <w:sz w:val="22"/>
          <w:szCs w:val="22"/>
        </w:rPr>
      </w:pPr>
      <w:bookmarkStart w:id="304" w:name="_Hlk67826939"/>
      <w:bookmarkStart w:id="305" w:name="_Hlk156480659"/>
    </w:p>
    <w:p w14:paraId="157C5DA4" w14:textId="77777777" w:rsidR="00AB7AC9" w:rsidRDefault="00AB7AC9" w:rsidP="000C23F8">
      <w:pPr>
        <w:spacing w:before="120"/>
        <w:jc w:val="right"/>
        <w:rPr>
          <w:b/>
          <w:bCs/>
          <w:sz w:val="22"/>
          <w:szCs w:val="22"/>
        </w:rPr>
      </w:pPr>
    </w:p>
    <w:p w14:paraId="118045A0" w14:textId="77777777" w:rsidR="00AB7AC9" w:rsidRDefault="00AB7AC9" w:rsidP="000C23F8">
      <w:pPr>
        <w:spacing w:before="120"/>
        <w:jc w:val="right"/>
        <w:rPr>
          <w:b/>
          <w:bCs/>
          <w:sz w:val="22"/>
          <w:szCs w:val="22"/>
        </w:rPr>
      </w:pPr>
    </w:p>
    <w:p w14:paraId="54DD2AD7" w14:textId="77777777" w:rsidR="00AB7AC9" w:rsidRDefault="00AB7AC9" w:rsidP="000C23F8">
      <w:pPr>
        <w:spacing w:before="120"/>
        <w:jc w:val="right"/>
        <w:rPr>
          <w:b/>
          <w:bCs/>
          <w:sz w:val="22"/>
          <w:szCs w:val="22"/>
        </w:rPr>
      </w:pPr>
    </w:p>
    <w:p w14:paraId="6CB83149" w14:textId="77777777" w:rsidR="00AB7AC9" w:rsidRDefault="00AB7AC9" w:rsidP="000C23F8">
      <w:pPr>
        <w:spacing w:before="120"/>
        <w:jc w:val="right"/>
        <w:rPr>
          <w:b/>
          <w:bCs/>
          <w:sz w:val="22"/>
          <w:szCs w:val="22"/>
        </w:rPr>
      </w:pPr>
    </w:p>
    <w:p w14:paraId="678B5C6F" w14:textId="77777777" w:rsidR="00AB7AC9" w:rsidRDefault="00AB7AC9" w:rsidP="000C23F8">
      <w:pPr>
        <w:spacing w:before="120"/>
        <w:jc w:val="right"/>
        <w:rPr>
          <w:b/>
          <w:bCs/>
          <w:sz w:val="22"/>
          <w:szCs w:val="22"/>
        </w:rPr>
      </w:pPr>
    </w:p>
    <w:p w14:paraId="2A76CEB0" w14:textId="77777777" w:rsidR="00AB7AC9" w:rsidRDefault="00AB7AC9" w:rsidP="000C23F8">
      <w:pPr>
        <w:spacing w:before="120"/>
        <w:jc w:val="right"/>
        <w:rPr>
          <w:b/>
          <w:bCs/>
          <w:sz w:val="22"/>
          <w:szCs w:val="22"/>
        </w:rPr>
      </w:pPr>
    </w:p>
    <w:p w14:paraId="52BA1276" w14:textId="6865F50C"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0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6" w:name="_Hlk147849015"/>
      <w:r w:rsidRPr="00744F79">
        <w:rPr>
          <w:b/>
          <w:bCs/>
          <w:i/>
          <w:iCs/>
          <w:color w:val="FF0000"/>
          <w:sz w:val="28"/>
          <w:szCs w:val="28"/>
        </w:rPr>
        <w:t>)</w:t>
      </w:r>
    </w:p>
    <w:bookmarkEnd w:id="305"/>
    <w:bookmarkEnd w:id="306"/>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09829E1A" w:rsidR="000C23F8" w:rsidRPr="001456AD" w:rsidRDefault="000C23F8" w:rsidP="000C23F8">
      <w:pPr>
        <w:spacing w:before="120"/>
        <w:jc w:val="right"/>
        <w:rPr>
          <w:b/>
          <w:bCs/>
          <w:sz w:val="22"/>
          <w:szCs w:val="22"/>
        </w:rPr>
      </w:pPr>
      <w:bookmarkStart w:id="307" w:name="_Hlk67831498"/>
      <w:bookmarkStart w:id="308" w:name="_Hlk67827058"/>
      <w:r w:rsidRPr="001456AD">
        <w:rPr>
          <w:b/>
          <w:bCs/>
          <w:sz w:val="22"/>
          <w:szCs w:val="22"/>
        </w:rPr>
        <w:lastRenderedPageBreak/>
        <w:t xml:space="preserve">Załącznik nr </w:t>
      </w:r>
      <w:r w:rsidR="009226A2">
        <w:rPr>
          <w:b/>
          <w:bCs/>
          <w:sz w:val="22"/>
          <w:szCs w:val="22"/>
        </w:rPr>
        <w:t>2</w:t>
      </w:r>
      <w:r w:rsidRPr="001456AD">
        <w:rPr>
          <w:b/>
          <w:bCs/>
          <w:sz w:val="22"/>
          <w:szCs w:val="22"/>
        </w:rPr>
        <w:t xml:space="preserve"> do Umowy </w:t>
      </w:r>
    </w:p>
    <w:bookmarkEnd w:id="307"/>
    <w:bookmarkEnd w:id="30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226A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34E50934" w:rsidR="000C23F8" w:rsidRPr="00B30F1F" w:rsidRDefault="000C23F8" w:rsidP="000C23F8">
      <w:pPr>
        <w:spacing w:before="120"/>
        <w:jc w:val="right"/>
        <w:rPr>
          <w:b/>
          <w:bCs/>
          <w:sz w:val="22"/>
          <w:szCs w:val="22"/>
        </w:rPr>
      </w:pPr>
      <w:bookmarkStart w:id="309" w:name="_Hlk67832211"/>
      <w:r w:rsidRPr="00B30F1F">
        <w:rPr>
          <w:b/>
          <w:bCs/>
          <w:sz w:val="22"/>
          <w:szCs w:val="22"/>
        </w:rPr>
        <w:lastRenderedPageBreak/>
        <w:t xml:space="preserve">Załącznik nr </w:t>
      </w:r>
      <w:r w:rsidR="009226A2">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22"/>
    <w:bookmarkEnd w:id="310"/>
    <w:p w14:paraId="05098DD3" w14:textId="1BC22E60" w:rsidR="00B03AE4" w:rsidRPr="00057162" w:rsidRDefault="00B03AE4" w:rsidP="00A35E01">
      <w:pPr>
        <w:spacing w:after="160" w:line="259" w:lineRule="auto"/>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79A2" w14:textId="77777777" w:rsidR="007F2C6C" w:rsidRDefault="007F2C6C" w:rsidP="0079756C">
      <w:r>
        <w:separator/>
      </w:r>
    </w:p>
  </w:endnote>
  <w:endnote w:type="continuationSeparator" w:id="0">
    <w:p w14:paraId="2EA963A7" w14:textId="77777777" w:rsidR="007F2C6C" w:rsidRDefault="007F2C6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E85E4C1" w:rsidR="00824E7E" w:rsidRDefault="00824E7E" w:rsidP="0022543C">
        <w:pPr>
          <w:pStyle w:val="Stopka"/>
        </w:pPr>
        <w:r>
          <w:t xml:space="preserve">Nr postępowania 402500776   </w:t>
        </w:r>
      </w:p>
      <w:p w14:paraId="43B153F5" w14:textId="77777777" w:rsidR="00824E7E" w:rsidRDefault="00824E7E" w:rsidP="0022543C">
        <w:pPr>
          <w:pStyle w:val="Stopka"/>
          <w:rPr>
            <w:i/>
            <w:iCs/>
          </w:rPr>
        </w:pPr>
      </w:p>
      <w:p w14:paraId="2DC1C4A1" w14:textId="17D64DF7" w:rsidR="00824E7E" w:rsidRDefault="00000000" w:rsidP="0022543C">
        <w:pPr>
          <w:pStyle w:val="Stopka"/>
        </w:pPr>
        <w:sdt>
          <w:sdtPr>
            <w:rPr>
              <w:i/>
              <w:iCs/>
              <w:sz w:val="16"/>
              <w:szCs w:val="16"/>
            </w:rPr>
            <w:id w:val="-825816073"/>
            <w:lock w:val="sdtLocked"/>
            <w:text/>
          </w:sdtPr>
          <w:sdtContent>
            <w:r w:rsidR="00824E7E" w:rsidRPr="0013078A">
              <w:rPr>
                <w:i/>
                <w:iCs/>
                <w:sz w:val="16"/>
                <w:szCs w:val="16"/>
              </w:rPr>
              <w:t>Wzór nr NP/</w:t>
            </w:r>
            <w:r w:rsidR="00824E7E">
              <w:rPr>
                <w:i/>
                <w:iCs/>
                <w:sz w:val="16"/>
                <w:szCs w:val="16"/>
              </w:rPr>
              <w:t>10</w:t>
            </w:r>
            <w:r w:rsidR="00824E7E" w:rsidRPr="0013078A">
              <w:rPr>
                <w:i/>
                <w:iCs/>
                <w:sz w:val="16"/>
                <w:szCs w:val="16"/>
              </w:rPr>
              <w:t>/202</w:t>
            </w:r>
            <w:r w:rsidR="00824E7E">
              <w:rPr>
                <w:i/>
                <w:iCs/>
                <w:sz w:val="16"/>
                <w:szCs w:val="16"/>
              </w:rPr>
              <w:t>5</w:t>
            </w:r>
            <w:r w:rsidR="00824E7E" w:rsidRPr="0013078A">
              <w:rPr>
                <w:i/>
                <w:iCs/>
                <w:sz w:val="16"/>
                <w:szCs w:val="16"/>
              </w:rPr>
              <w:t>/v</w:t>
            </w:r>
            <w:r w:rsidR="00824E7E">
              <w:rPr>
                <w:i/>
                <w:iCs/>
                <w:sz w:val="16"/>
                <w:szCs w:val="16"/>
              </w:rPr>
              <w:t>1</w:t>
            </w:r>
          </w:sdtContent>
        </w:sdt>
        <w:r w:rsidR="00824E7E">
          <w:tab/>
        </w:r>
        <w:r w:rsidR="00824E7E">
          <w:tab/>
        </w:r>
        <w:r w:rsidR="00824E7E">
          <w:fldChar w:fldCharType="begin"/>
        </w:r>
        <w:r w:rsidR="00824E7E">
          <w:instrText>PAGE   \* MERGEFORMAT</w:instrText>
        </w:r>
        <w:r w:rsidR="00824E7E">
          <w:fldChar w:fldCharType="separate"/>
        </w:r>
        <w:r w:rsidR="007C78BA">
          <w:rPr>
            <w:noProof/>
          </w:rPr>
          <w:t>40</w:t>
        </w:r>
        <w:r w:rsidR="00824E7E">
          <w:fldChar w:fldCharType="end"/>
        </w:r>
      </w:p>
      <w:p w14:paraId="7490ABF8" w14:textId="4F3ACE30" w:rsidR="00824E7E" w:rsidRDefault="00824E7E" w:rsidP="0022543C">
        <w:pPr>
          <w:pStyle w:val="Stopka"/>
        </w:pPr>
      </w:p>
      <w:p w14:paraId="5CF46CF4" w14:textId="477209F2" w:rsidR="00824E7E" w:rsidRPr="00535B2A" w:rsidRDefault="00000000" w:rsidP="0022543C">
        <w:pPr>
          <w:pStyle w:val="Stopka"/>
          <w:rPr>
            <w:i/>
            <w:iCs/>
          </w:rPr>
        </w:pPr>
      </w:p>
    </w:sdtContent>
  </w:sdt>
  <w:p w14:paraId="2E94BEBD" w14:textId="19549568" w:rsidR="00824E7E" w:rsidRPr="00DD199C" w:rsidRDefault="00824E7E"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C3B5" w14:textId="77777777" w:rsidR="007F2C6C" w:rsidRDefault="007F2C6C" w:rsidP="0079756C">
      <w:r>
        <w:separator/>
      </w:r>
    </w:p>
  </w:footnote>
  <w:footnote w:type="continuationSeparator" w:id="0">
    <w:p w14:paraId="79848D78" w14:textId="77777777" w:rsidR="007F2C6C" w:rsidRDefault="007F2C6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824E7E" w:rsidRPr="006147A0" w:rsidRDefault="00824E7E"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824E7E" w:rsidRDefault="00824E7E"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62D2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E1A250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F33955"/>
    <w:multiLevelType w:val="hybridMultilevel"/>
    <w:tmpl w:val="7CD215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8742B47"/>
    <w:multiLevelType w:val="hybridMultilevel"/>
    <w:tmpl w:val="8CBED8F6"/>
    <w:lvl w:ilvl="0" w:tplc="0D4C80D0">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4D77FD"/>
    <w:multiLevelType w:val="multilevel"/>
    <w:tmpl w:val="9D203F9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68D5502"/>
    <w:multiLevelType w:val="hybridMultilevel"/>
    <w:tmpl w:val="D848D8C2"/>
    <w:lvl w:ilvl="0" w:tplc="B01CAFD8">
      <w:numFmt w:val="bullet"/>
      <w:lvlText w:val="-"/>
      <w:lvlJc w:val="left"/>
      <w:pPr>
        <w:ind w:left="1361" w:hanging="360"/>
      </w:pPr>
      <w:rPr>
        <w:rFonts w:ascii="Times New Roman" w:eastAsia="Times New Roman" w:hAnsi="Times New Roman" w:cs="Times New Roman" w:hint="default"/>
        <w:b/>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4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6C46858"/>
    <w:multiLevelType w:val="hybridMultilevel"/>
    <w:tmpl w:val="7CD215E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8364B61"/>
    <w:multiLevelType w:val="hybridMultilevel"/>
    <w:tmpl w:val="2DD82080"/>
    <w:lvl w:ilvl="0" w:tplc="24485848">
      <w:start w:val="1"/>
      <w:numFmt w:val="decimal"/>
      <w:lvlText w:val="%1."/>
      <w:lvlJc w:val="left"/>
      <w:pPr>
        <w:ind w:left="1440" w:hanging="360"/>
      </w:pPr>
      <w:rPr>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8811B30"/>
    <w:multiLevelType w:val="hybridMultilevel"/>
    <w:tmpl w:val="8A8A74F8"/>
    <w:lvl w:ilvl="0" w:tplc="B01CAFD8">
      <w:numFmt w:val="bullet"/>
      <w:lvlText w:val="-"/>
      <w:lvlJc w:val="left"/>
      <w:pPr>
        <w:ind w:left="1361" w:hanging="360"/>
      </w:pPr>
      <w:rPr>
        <w:rFonts w:ascii="Times New Roman" w:eastAsia="Times New Roman" w:hAnsi="Times New Roman" w:cs="Times New Roman" w:hint="default"/>
        <w:b/>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59" w15:restartNumberingAfterBreak="0">
    <w:nsid w:val="5A84557B"/>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3A6149"/>
    <w:multiLevelType w:val="hybridMultilevel"/>
    <w:tmpl w:val="4ED6D438"/>
    <w:lvl w:ilvl="0" w:tplc="1E005AB4">
      <w:start w:val="1"/>
      <w:numFmt w:val="upperRoman"/>
      <w:lvlText w:val="%1."/>
      <w:lvlJc w:val="righ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1F3D1E"/>
    <w:multiLevelType w:val="hybridMultilevel"/>
    <w:tmpl w:val="C6CE4F48"/>
    <w:lvl w:ilvl="0" w:tplc="04150003">
      <w:start w:val="1"/>
      <w:numFmt w:val="bullet"/>
      <w:lvlText w:val="o"/>
      <w:lvlJc w:val="left"/>
      <w:pPr>
        <w:ind w:left="1713" w:hanging="360"/>
      </w:pPr>
      <w:rPr>
        <w:rFonts w:ascii="Courier New" w:hAnsi="Courier New" w:cs="Courier New"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40F66DC"/>
    <w:multiLevelType w:val="multilevel"/>
    <w:tmpl w:val="A3E4DD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73C395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4801859">
    <w:abstractNumId w:val="20"/>
  </w:num>
  <w:num w:numId="2" w16cid:durableId="1689747195">
    <w:abstractNumId w:val="70"/>
  </w:num>
  <w:num w:numId="3" w16cid:durableId="648939770">
    <w:abstractNumId w:val="64"/>
  </w:num>
  <w:num w:numId="4" w16cid:durableId="781652451">
    <w:abstractNumId w:val="67"/>
  </w:num>
  <w:num w:numId="5" w16cid:durableId="1249119411">
    <w:abstractNumId w:val="9"/>
  </w:num>
  <w:num w:numId="6" w16cid:durableId="650333848">
    <w:abstractNumId w:val="16"/>
  </w:num>
  <w:num w:numId="7" w16cid:durableId="49887095">
    <w:abstractNumId w:val="31"/>
  </w:num>
  <w:num w:numId="8" w16cid:durableId="1224099554">
    <w:abstractNumId w:val="69"/>
  </w:num>
  <w:num w:numId="9" w16cid:durableId="915627799">
    <w:abstractNumId w:val="52"/>
  </w:num>
  <w:num w:numId="10" w16cid:durableId="1479034622">
    <w:abstractNumId w:val="74"/>
  </w:num>
  <w:num w:numId="11" w16cid:durableId="583497067">
    <w:abstractNumId w:val="54"/>
  </w:num>
  <w:num w:numId="12" w16cid:durableId="968125203">
    <w:abstractNumId w:val="44"/>
  </w:num>
  <w:num w:numId="13" w16cid:durableId="288124601">
    <w:abstractNumId w:val="38"/>
  </w:num>
  <w:num w:numId="14" w16cid:durableId="1686707335">
    <w:abstractNumId w:val="25"/>
  </w:num>
  <w:num w:numId="15" w16cid:durableId="1758595747">
    <w:abstractNumId w:val="13"/>
  </w:num>
  <w:num w:numId="16" w16cid:durableId="1087654728">
    <w:abstractNumId w:val="36"/>
  </w:num>
  <w:num w:numId="17" w16cid:durableId="1622614304">
    <w:abstractNumId w:val="73"/>
  </w:num>
  <w:num w:numId="18" w16cid:durableId="1951473295">
    <w:abstractNumId w:val="12"/>
  </w:num>
  <w:num w:numId="19" w16cid:durableId="1769422380">
    <w:abstractNumId w:val="61"/>
    <w:lvlOverride w:ilvl="0">
      <w:startOverride w:val="1"/>
    </w:lvlOverride>
  </w:num>
  <w:num w:numId="20" w16cid:durableId="554246480">
    <w:abstractNumId w:val="37"/>
    <w:lvlOverride w:ilvl="0">
      <w:startOverride w:val="1"/>
    </w:lvlOverride>
  </w:num>
  <w:num w:numId="21" w16cid:durableId="556088709">
    <w:abstractNumId w:val="23"/>
  </w:num>
  <w:num w:numId="22" w16cid:durableId="1743482464">
    <w:abstractNumId w:val="6"/>
  </w:num>
  <w:num w:numId="23" w16cid:durableId="446505153">
    <w:abstractNumId w:val="5"/>
  </w:num>
  <w:num w:numId="24" w16cid:durableId="93981172">
    <w:abstractNumId w:val="4"/>
  </w:num>
  <w:num w:numId="25" w16cid:durableId="1818916804">
    <w:abstractNumId w:val="3"/>
  </w:num>
  <w:num w:numId="26" w16cid:durableId="731579310">
    <w:abstractNumId w:val="2"/>
  </w:num>
  <w:num w:numId="27" w16cid:durableId="594746100">
    <w:abstractNumId w:val="11"/>
  </w:num>
  <w:num w:numId="28" w16cid:durableId="1597471381">
    <w:abstractNumId w:val="71"/>
  </w:num>
  <w:num w:numId="29" w16cid:durableId="676153724">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2331766">
    <w:abstractNumId w:val="60"/>
  </w:num>
  <w:num w:numId="31" w16cid:durableId="1284578765">
    <w:abstractNumId w:val="51"/>
  </w:num>
  <w:num w:numId="32" w16cid:durableId="1464688927">
    <w:abstractNumId w:val="17"/>
  </w:num>
  <w:num w:numId="33" w16cid:durableId="1245652968">
    <w:abstractNumId w:val="8"/>
  </w:num>
  <w:num w:numId="34" w16cid:durableId="1636790615">
    <w:abstractNumId w:val="65"/>
  </w:num>
  <w:num w:numId="35" w16cid:durableId="1127239009">
    <w:abstractNumId w:val="22"/>
  </w:num>
  <w:num w:numId="36" w16cid:durableId="1490633242">
    <w:abstractNumId w:val="32"/>
  </w:num>
  <w:num w:numId="37" w16cid:durableId="193426942">
    <w:abstractNumId w:val="39"/>
  </w:num>
  <w:num w:numId="38" w16cid:durableId="586696368">
    <w:abstractNumId w:val="34"/>
  </w:num>
  <w:num w:numId="39" w16cid:durableId="1180002334">
    <w:abstractNumId w:val="47"/>
  </w:num>
  <w:num w:numId="40" w16cid:durableId="408969390">
    <w:abstractNumId w:val="50"/>
  </w:num>
  <w:num w:numId="41" w16cid:durableId="1792742522">
    <w:abstractNumId w:val="27"/>
  </w:num>
  <w:num w:numId="42" w16cid:durableId="1893812605">
    <w:abstractNumId w:val="46"/>
  </w:num>
  <w:num w:numId="43" w16cid:durableId="218172405">
    <w:abstractNumId w:val="75"/>
  </w:num>
  <w:num w:numId="44" w16cid:durableId="56322193">
    <w:abstractNumId w:val="45"/>
  </w:num>
  <w:num w:numId="45" w16cid:durableId="1142231075">
    <w:abstractNumId w:val="28"/>
  </w:num>
  <w:num w:numId="46" w16cid:durableId="1742947910">
    <w:abstractNumId w:val="33"/>
  </w:num>
  <w:num w:numId="47" w16cid:durableId="1692757850">
    <w:abstractNumId w:val="14"/>
  </w:num>
  <w:num w:numId="48" w16cid:durableId="1442844745">
    <w:abstractNumId w:val="55"/>
  </w:num>
  <w:num w:numId="49" w16cid:durableId="875115995">
    <w:abstractNumId w:val="18"/>
  </w:num>
  <w:num w:numId="50" w16cid:durableId="270554857">
    <w:abstractNumId w:val="21"/>
  </w:num>
  <w:num w:numId="51" w16cid:durableId="820199088">
    <w:abstractNumId w:val="48"/>
  </w:num>
  <w:num w:numId="52" w16cid:durableId="513570768">
    <w:abstractNumId w:val="49"/>
  </w:num>
  <w:num w:numId="53" w16cid:durableId="830293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92055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8506732">
    <w:abstractNumId w:val="72"/>
  </w:num>
  <w:num w:numId="56" w16cid:durableId="198394176">
    <w:abstractNumId w:val="10"/>
  </w:num>
  <w:num w:numId="57" w16cid:durableId="938293167">
    <w:abstractNumId w:val="66"/>
  </w:num>
  <w:num w:numId="58" w16cid:durableId="1946957200">
    <w:abstractNumId w:val="35"/>
  </w:num>
  <w:num w:numId="59" w16cid:durableId="472138235">
    <w:abstractNumId w:val="40"/>
  </w:num>
  <w:num w:numId="60" w16cid:durableId="593899246">
    <w:abstractNumId w:val="19"/>
  </w:num>
  <w:num w:numId="61" w16cid:durableId="769933233">
    <w:abstractNumId w:val="42"/>
  </w:num>
  <w:num w:numId="62" w16cid:durableId="727875539">
    <w:abstractNumId w:val="1"/>
  </w:num>
  <w:num w:numId="63" w16cid:durableId="658001821">
    <w:abstractNumId w:val="53"/>
  </w:num>
  <w:num w:numId="64" w16cid:durableId="282463358">
    <w:abstractNumId w:val="0"/>
  </w:num>
  <w:num w:numId="65" w16cid:durableId="1260799933">
    <w:abstractNumId w:val="30"/>
  </w:num>
  <w:num w:numId="66" w16cid:durableId="896549358">
    <w:abstractNumId w:val="59"/>
  </w:num>
  <w:num w:numId="67" w16cid:durableId="267781186">
    <w:abstractNumId w:val="26"/>
  </w:num>
  <w:num w:numId="68" w16cid:durableId="911545013">
    <w:abstractNumId w:val="24"/>
  </w:num>
  <w:num w:numId="69" w16cid:durableId="202595095">
    <w:abstractNumId w:val="56"/>
  </w:num>
  <w:num w:numId="70" w16cid:durableId="2090148577">
    <w:abstractNumId w:val="57"/>
  </w:num>
  <w:num w:numId="71" w16cid:durableId="1671250991">
    <w:abstractNumId w:val="58"/>
  </w:num>
  <w:num w:numId="72" w16cid:durableId="285548214">
    <w:abstractNumId w:val="41"/>
  </w:num>
  <w:num w:numId="73" w16cid:durableId="693309774">
    <w:abstractNumId w:val="63"/>
  </w:num>
  <w:num w:numId="74" w16cid:durableId="1336297283">
    <w:abstractNumId w:val="68"/>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Długosz-Frączek">
    <w15:presenceInfo w15:providerId="AD" w15:userId="S-1-5-21-4046829186-3577499611-3734166398-28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2CCC"/>
    <w:rsid w:val="00004569"/>
    <w:rsid w:val="00006579"/>
    <w:rsid w:val="00007EDF"/>
    <w:rsid w:val="00011CF8"/>
    <w:rsid w:val="00011F3E"/>
    <w:rsid w:val="000122ED"/>
    <w:rsid w:val="00014CC7"/>
    <w:rsid w:val="000157D8"/>
    <w:rsid w:val="0001694E"/>
    <w:rsid w:val="00020C79"/>
    <w:rsid w:val="00022A9D"/>
    <w:rsid w:val="000241D8"/>
    <w:rsid w:val="00030641"/>
    <w:rsid w:val="000317E7"/>
    <w:rsid w:val="00031C49"/>
    <w:rsid w:val="000333A4"/>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B49"/>
    <w:rsid w:val="00074CD5"/>
    <w:rsid w:val="00074E6E"/>
    <w:rsid w:val="00076FD1"/>
    <w:rsid w:val="00077C78"/>
    <w:rsid w:val="0008035C"/>
    <w:rsid w:val="000804FD"/>
    <w:rsid w:val="0008454A"/>
    <w:rsid w:val="00084D1C"/>
    <w:rsid w:val="0008515F"/>
    <w:rsid w:val="00085E64"/>
    <w:rsid w:val="00090466"/>
    <w:rsid w:val="0009157B"/>
    <w:rsid w:val="000941B7"/>
    <w:rsid w:val="00095EE6"/>
    <w:rsid w:val="0009665C"/>
    <w:rsid w:val="00096A2D"/>
    <w:rsid w:val="000A293D"/>
    <w:rsid w:val="000A5238"/>
    <w:rsid w:val="000A5CE5"/>
    <w:rsid w:val="000A6014"/>
    <w:rsid w:val="000A633D"/>
    <w:rsid w:val="000A645B"/>
    <w:rsid w:val="000A77EF"/>
    <w:rsid w:val="000B0953"/>
    <w:rsid w:val="000B2E5B"/>
    <w:rsid w:val="000C0253"/>
    <w:rsid w:val="000C0424"/>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5CB4"/>
    <w:rsid w:val="000D6315"/>
    <w:rsid w:val="000D6AF5"/>
    <w:rsid w:val="000D7929"/>
    <w:rsid w:val="000D7BDE"/>
    <w:rsid w:val="000E2451"/>
    <w:rsid w:val="000E2457"/>
    <w:rsid w:val="000E40FD"/>
    <w:rsid w:val="000E5D61"/>
    <w:rsid w:val="000E7F0A"/>
    <w:rsid w:val="000F3538"/>
    <w:rsid w:val="000F4E10"/>
    <w:rsid w:val="000F6329"/>
    <w:rsid w:val="000F6F0B"/>
    <w:rsid w:val="000F7B2E"/>
    <w:rsid w:val="001002B8"/>
    <w:rsid w:val="0010071A"/>
    <w:rsid w:val="001007BE"/>
    <w:rsid w:val="0010086C"/>
    <w:rsid w:val="001033F3"/>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2133"/>
    <w:rsid w:val="00153961"/>
    <w:rsid w:val="00156688"/>
    <w:rsid w:val="00160015"/>
    <w:rsid w:val="00160C0C"/>
    <w:rsid w:val="001622EB"/>
    <w:rsid w:val="001633B8"/>
    <w:rsid w:val="00166BF5"/>
    <w:rsid w:val="00170673"/>
    <w:rsid w:val="00171248"/>
    <w:rsid w:val="001731DB"/>
    <w:rsid w:val="00174B17"/>
    <w:rsid w:val="001757A8"/>
    <w:rsid w:val="001820CF"/>
    <w:rsid w:val="00182B15"/>
    <w:rsid w:val="0018339E"/>
    <w:rsid w:val="001835CD"/>
    <w:rsid w:val="00184256"/>
    <w:rsid w:val="00185C6D"/>
    <w:rsid w:val="00191800"/>
    <w:rsid w:val="001921E3"/>
    <w:rsid w:val="001929BA"/>
    <w:rsid w:val="00192A50"/>
    <w:rsid w:val="00196DFC"/>
    <w:rsid w:val="001A01BB"/>
    <w:rsid w:val="001A0FDD"/>
    <w:rsid w:val="001A4760"/>
    <w:rsid w:val="001A599A"/>
    <w:rsid w:val="001A5B85"/>
    <w:rsid w:val="001B12E6"/>
    <w:rsid w:val="001B2815"/>
    <w:rsid w:val="001B3919"/>
    <w:rsid w:val="001B4FAE"/>
    <w:rsid w:val="001B50F3"/>
    <w:rsid w:val="001B5B94"/>
    <w:rsid w:val="001B6535"/>
    <w:rsid w:val="001B6C57"/>
    <w:rsid w:val="001B7FBA"/>
    <w:rsid w:val="001C08C1"/>
    <w:rsid w:val="001C0B71"/>
    <w:rsid w:val="001C1C89"/>
    <w:rsid w:val="001C2BF6"/>
    <w:rsid w:val="001C3043"/>
    <w:rsid w:val="001C3119"/>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190E"/>
    <w:rsid w:val="002140F7"/>
    <w:rsid w:val="002144CE"/>
    <w:rsid w:val="00214EE7"/>
    <w:rsid w:val="00217FCC"/>
    <w:rsid w:val="002220EF"/>
    <w:rsid w:val="0022543C"/>
    <w:rsid w:val="00226960"/>
    <w:rsid w:val="00227546"/>
    <w:rsid w:val="00227957"/>
    <w:rsid w:val="00232D84"/>
    <w:rsid w:val="00233186"/>
    <w:rsid w:val="0023347E"/>
    <w:rsid w:val="002354E3"/>
    <w:rsid w:val="00235C19"/>
    <w:rsid w:val="00235CCD"/>
    <w:rsid w:val="0023750C"/>
    <w:rsid w:val="00242367"/>
    <w:rsid w:val="00243B2D"/>
    <w:rsid w:val="002442FA"/>
    <w:rsid w:val="002447B2"/>
    <w:rsid w:val="00244A9E"/>
    <w:rsid w:val="00244CED"/>
    <w:rsid w:val="00244FEC"/>
    <w:rsid w:val="0025177A"/>
    <w:rsid w:val="00252DE7"/>
    <w:rsid w:val="00254367"/>
    <w:rsid w:val="00255F42"/>
    <w:rsid w:val="002578F8"/>
    <w:rsid w:val="0025799E"/>
    <w:rsid w:val="00260371"/>
    <w:rsid w:val="00261307"/>
    <w:rsid w:val="002635BF"/>
    <w:rsid w:val="00263AA3"/>
    <w:rsid w:val="00264D3D"/>
    <w:rsid w:val="002652AD"/>
    <w:rsid w:val="00266169"/>
    <w:rsid w:val="002672D7"/>
    <w:rsid w:val="00273EAA"/>
    <w:rsid w:val="002768F5"/>
    <w:rsid w:val="00280D52"/>
    <w:rsid w:val="00286507"/>
    <w:rsid w:val="00286A1A"/>
    <w:rsid w:val="00286EED"/>
    <w:rsid w:val="00287D2F"/>
    <w:rsid w:val="00287EBD"/>
    <w:rsid w:val="00291925"/>
    <w:rsid w:val="00292607"/>
    <w:rsid w:val="002935D5"/>
    <w:rsid w:val="00293841"/>
    <w:rsid w:val="00295BF5"/>
    <w:rsid w:val="00295CF9"/>
    <w:rsid w:val="00295E0C"/>
    <w:rsid w:val="002976C4"/>
    <w:rsid w:val="002A2129"/>
    <w:rsid w:val="002A3212"/>
    <w:rsid w:val="002A4AD9"/>
    <w:rsid w:val="002A4CEC"/>
    <w:rsid w:val="002A6217"/>
    <w:rsid w:val="002B0205"/>
    <w:rsid w:val="002B048C"/>
    <w:rsid w:val="002B3992"/>
    <w:rsid w:val="002B419E"/>
    <w:rsid w:val="002B47FB"/>
    <w:rsid w:val="002C2C0B"/>
    <w:rsid w:val="002C3537"/>
    <w:rsid w:val="002C6201"/>
    <w:rsid w:val="002C7907"/>
    <w:rsid w:val="002D0634"/>
    <w:rsid w:val="002D11ED"/>
    <w:rsid w:val="002D2414"/>
    <w:rsid w:val="002D7D26"/>
    <w:rsid w:val="002E0577"/>
    <w:rsid w:val="002E0AA3"/>
    <w:rsid w:val="002E181C"/>
    <w:rsid w:val="002E209E"/>
    <w:rsid w:val="002E2C02"/>
    <w:rsid w:val="002E4F64"/>
    <w:rsid w:val="002E576F"/>
    <w:rsid w:val="002E7238"/>
    <w:rsid w:val="002F2F73"/>
    <w:rsid w:val="002F4F59"/>
    <w:rsid w:val="002F79B2"/>
    <w:rsid w:val="00301894"/>
    <w:rsid w:val="00303421"/>
    <w:rsid w:val="0030370B"/>
    <w:rsid w:val="00303EE8"/>
    <w:rsid w:val="00307C5E"/>
    <w:rsid w:val="00314E47"/>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2E07"/>
    <w:rsid w:val="00344A22"/>
    <w:rsid w:val="00347863"/>
    <w:rsid w:val="00347F5F"/>
    <w:rsid w:val="0035089B"/>
    <w:rsid w:val="00350F99"/>
    <w:rsid w:val="003510EE"/>
    <w:rsid w:val="00352119"/>
    <w:rsid w:val="00352236"/>
    <w:rsid w:val="0035235E"/>
    <w:rsid w:val="003526E0"/>
    <w:rsid w:val="00353E0F"/>
    <w:rsid w:val="00356F4D"/>
    <w:rsid w:val="0035754B"/>
    <w:rsid w:val="0036073C"/>
    <w:rsid w:val="00360DA8"/>
    <w:rsid w:val="0036198B"/>
    <w:rsid w:val="00362E78"/>
    <w:rsid w:val="003631E9"/>
    <w:rsid w:val="00363954"/>
    <w:rsid w:val="003654B6"/>
    <w:rsid w:val="00367195"/>
    <w:rsid w:val="003674BB"/>
    <w:rsid w:val="00367BB3"/>
    <w:rsid w:val="00370B42"/>
    <w:rsid w:val="003736E4"/>
    <w:rsid w:val="003761A2"/>
    <w:rsid w:val="00376577"/>
    <w:rsid w:val="003817DE"/>
    <w:rsid w:val="00382754"/>
    <w:rsid w:val="00382F7B"/>
    <w:rsid w:val="00383096"/>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DA0"/>
    <w:rsid w:val="00452185"/>
    <w:rsid w:val="00452506"/>
    <w:rsid w:val="004550C5"/>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DD7"/>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0EC0"/>
    <w:rsid w:val="004D4D1F"/>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0B30"/>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1E14"/>
    <w:rsid w:val="005349B5"/>
    <w:rsid w:val="00535B2A"/>
    <w:rsid w:val="00540C55"/>
    <w:rsid w:val="00541EE7"/>
    <w:rsid w:val="00542812"/>
    <w:rsid w:val="005431FF"/>
    <w:rsid w:val="00544141"/>
    <w:rsid w:val="00546640"/>
    <w:rsid w:val="00550913"/>
    <w:rsid w:val="005526CB"/>
    <w:rsid w:val="00554352"/>
    <w:rsid w:val="00555424"/>
    <w:rsid w:val="0055652B"/>
    <w:rsid w:val="00557218"/>
    <w:rsid w:val="005576F2"/>
    <w:rsid w:val="0056144A"/>
    <w:rsid w:val="005652FC"/>
    <w:rsid w:val="00572C2B"/>
    <w:rsid w:val="00576A8C"/>
    <w:rsid w:val="0057758F"/>
    <w:rsid w:val="005812ED"/>
    <w:rsid w:val="005819A1"/>
    <w:rsid w:val="00582C35"/>
    <w:rsid w:val="0058495C"/>
    <w:rsid w:val="00585811"/>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97B"/>
    <w:rsid w:val="005C316A"/>
    <w:rsid w:val="005C4237"/>
    <w:rsid w:val="005C435A"/>
    <w:rsid w:val="005C66D3"/>
    <w:rsid w:val="005D0699"/>
    <w:rsid w:val="005D153F"/>
    <w:rsid w:val="005D233E"/>
    <w:rsid w:val="005D724D"/>
    <w:rsid w:val="005E39FC"/>
    <w:rsid w:val="005F1DD0"/>
    <w:rsid w:val="005F32F9"/>
    <w:rsid w:val="005F337E"/>
    <w:rsid w:val="005F3B4C"/>
    <w:rsid w:val="005F4069"/>
    <w:rsid w:val="006005EB"/>
    <w:rsid w:val="00602FAA"/>
    <w:rsid w:val="00605D9B"/>
    <w:rsid w:val="00606655"/>
    <w:rsid w:val="006076C8"/>
    <w:rsid w:val="006109FF"/>
    <w:rsid w:val="006137A4"/>
    <w:rsid w:val="00620FED"/>
    <w:rsid w:val="006224E6"/>
    <w:rsid w:val="00622857"/>
    <w:rsid w:val="00623136"/>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388"/>
    <w:rsid w:val="00655B5B"/>
    <w:rsid w:val="00655F23"/>
    <w:rsid w:val="00657B07"/>
    <w:rsid w:val="00660D3D"/>
    <w:rsid w:val="006623D7"/>
    <w:rsid w:val="006640AD"/>
    <w:rsid w:val="00665849"/>
    <w:rsid w:val="00666CD7"/>
    <w:rsid w:val="00666EF5"/>
    <w:rsid w:val="00670FD1"/>
    <w:rsid w:val="00674216"/>
    <w:rsid w:val="0067542C"/>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66FA"/>
    <w:rsid w:val="00711A5B"/>
    <w:rsid w:val="0071242D"/>
    <w:rsid w:val="00715D96"/>
    <w:rsid w:val="00717802"/>
    <w:rsid w:val="00720FF0"/>
    <w:rsid w:val="007237F2"/>
    <w:rsid w:val="007240C3"/>
    <w:rsid w:val="0072470D"/>
    <w:rsid w:val="00730096"/>
    <w:rsid w:val="0073406F"/>
    <w:rsid w:val="00734BEF"/>
    <w:rsid w:val="00735028"/>
    <w:rsid w:val="00743979"/>
    <w:rsid w:val="007442C8"/>
    <w:rsid w:val="0074465C"/>
    <w:rsid w:val="00744F79"/>
    <w:rsid w:val="007472CF"/>
    <w:rsid w:val="007506C3"/>
    <w:rsid w:val="007530FC"/>
    <w:rsid w:val="0075504B"/>
    <w:rsid w:val="0075566A"/>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51B7"/>
    <w:rsid w:val="00786C48"/>
    <w:rsid w:val="00786E1D"/>
    <w:rsid w:val="0078720F"/>
    <w:rsid w:val="007875DA"/>
    <w:rsid w:val="00787ACE"/>
    <w:rsid w:val="00790989"/>
    <w:rsid w:val="00793FA6"/>
    <w:rsid w:val="0079472A"/>
    <w:rsid w:val="00796ABA"/>
    <w:rsid w:val="0079756C"/>
    <w:rsid w:val="00797626"/>
    <w:rsid w:val="007A02F2"/>
    <w:rsid w:val="007A0CFD"/>
    <w:rsid w:val="007A2FCD"/>
    <w:rsid w:val="007A62F2"/>
    <w:rsid w:val="007B04FB"/>
    <w:rsid w:val="007B16AF"/>
    <w:rsid w:val="007B2432"/>
    <w:rsid w:val="007B34FE"/>
    <w:rsid w:val="007B3C18"/>
    <w:rsid w:val="007B558F"/>
    <w:rsid w:val="007B7876"/>
    <w:rsid w:val="007B78D6"/>
    <w:rsid w:val="007C0611"/>
    <w:rsid w:val="007C36FB"/>
    <w:rsid w:val="007C494C"/>
    <w:rsid w:val="007C4BF3"/>
    <w:rsid w:val="007C59DC"/>
    <w:rsid w:val="007C6B00"/>
    <w:rsid w:val="007C78BA"/>
    <w:rsid w:val="007D01B3"/>
    <w:rsid w:val="007D04B4"/>
    <w:rsid w:val="007D221B"/>
    <w:rsid w:val="007D37FE"/>
    <w:rsid w:val="007D44E3"/>
    <w:rsid w:val="007D6C99"/>
    <w:rsid w:val="007E00B2"/>
    <w:rsid w:val="007E3FC7"/>
    <w:rsid w:val="007E4297"/>
    <w:rsid w:val="007E4964"/>
    <w:rsid w:val="007E50A2"/>
    <w:rsid w:val="007E5F0F"/>
    <w:rsid w:val="007E63E9"/>
    <w:rsid w:val="007E7A83"/>
    <w:rsid w:val="007F0707"/>
    <w:rsid w:val="007F0815"/>
    <w:rsid w:val="007F0D6C"/>
    <w:rsid w:val="007F10EA"/>
    <w:rsid w:val="007F2C6C"/>
    <w:rsid w:val="007F466B"/>
    <w:rsid w:val="007F63D9"/>
    <w:rsid w:val="0080151F"/>
    <w:rsid w:val="008020FF"/>
    <w:rsid w:val="00802BFE"/>
    <w:rsid w:val="00803264"/>
    <w:rsid w:val="00804500"/>
    <w:rsid w:val="008057B2"/>
    <w:rsid w:val="0080711C"/>
    <w:rsid w:val="008127E8"/>
    <w:rsid w:val="00812A19"/>
    <w:rsid w:val="00813229"/>
    <w:rsid w:val="00814054"/>
    <w:rsid w:val="008154CA"/>
    <w:rsid w:val="00817766"/>
    <w:rsid w:val="00820105"/>
    <w:rsid w:val="00822FC7"/>
    <w:rsid w:val="008236E8"/>
    <w:rsid w:val="00824E7E"/>
    <w:rsid w:val="00826C9F"/>
    <w:rsid w:val="0082768D"/>
    <w:rsid w:val="008279B0"/>
    <w:rsid w:val="00830557"/>
    <w:rsid w:val="008326BE"/>
    <w:rsid w:val="0083458D"/>
    <w:rsid w:val="00834C32"/>
    <w:rsid w:val="00837530"/>
    <w:rsid w:val="008377B7"/>
    <w:rsid w:val="00844790"/>
    <w:rsid w:val="008470E8"/>
    <w:rsid w:val="00850D8B"/>
    <w:rsid w:val="008512DA"/>
    <w:rsid w:val="00852CA7"/>
    <w:rsid w:val="00855A59"/>
    <w:rsid w:val="008616AB"/>
    <w:rsid w:val="008616F6"/>
    <w:rsid w:val="0086213F"/>
    <w:rsid w:val="0086280D"/>
    <w:rsid w:val="00863E2C"/>
    <w:rsid w:val="0086502F"/>
    <w:rsid w:val="008660AA"/>
    <w:rsid w:val="0086772C"/>
    <w:rsid w:val="00870025"/>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E77D5"/>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26A2"/>
    <w:rsid w:val="00923042"/>
    <w:rsid w:val="00924727"/>
    <w:rsid w:val="00925128"/>
    <w:rsid w:val="009255C9"/>
    <w:rsid w:val="00925801"/>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388"/>
    <w:rsid w:val="0097683F"/>
    <w:rsid w:val="0097752A"/>
    <w:rsid w:val="00977B0E"/>
    <w:rsid w:val="00977C90"/>
    <w:rsid w:val="00980715"/>
    <w:rsid w:val="00980953"/>
    <w:rsid w:val="00982B0A"/>
    <w:rsid w:val="0098322D"/>
    <w:rsid w:val="00984E3C"/>
    <w:rsid w:val="00986F42"/>
    <w:rsid w:val="0099456B"/>
    <w:rsid w:val="00994AB9"/>
    <w:rsid w:val="00995DA2"/>
    <w:rsid w:val="00995E03"/>
    <w:rsid w:val="0099627D"/>
    <w:rsid w:val="009A014D"/>
    <w:rsid w:val="009A0427"/>
    <w:rsid w:val="009A4313"/>
    <w:rsid w:val="009A45A1"/>
    <w:rsid w:val="009A51BC"/>
    <w:rsid w:val="009A5C35"/>
    <w:rsid w:val="009A5D68"/>
    <w:rsid w:val="009A5DE7"/>
    <w:rsid w:val="009A66C9"/>
    <w:rsid w:val="009A74A0"/>
    <w:rsid w:val="009B3D12"/>
    <w:rsid w:val="009B5447"/>
    <w:rsid w:val="009B6C0D"/>
    <w:rsid w:val="009B6D74"/>
    <w:rsid w:val="009B75C3"/>
    <w:rsid w:val="009C024D"/>
    <w:rsid w:val="009C0362"/>
    <w:rsid w:val="009C49E5"/>
    <w:rsid w:val="009C4A3D"/>
    <w:rsid w:val="009D1656"/>
    <w:rsid w:val="009D1DD4"/>
    <w:rsid w:val="009D64A2"/>
    <w:rsid w:val="009D669C"/>
    <w:rsid w:val="009D6EB8"/>
    <w:rsid w:val="009E0B3B"/>
    <w:rsid w:val="009E28F0"/>
    <w:rsid w:val="009E34FA"/>
    <w:rsid w:val="009E64D4"/>
    <w:rsid w:val="009E6A8C"/>
    <w:rsid w:val="009E6FDA"/>
    <w:rsid w:val="009E7310"/>
    <w:rsid w:val="009F23D3"/>
    <w:rsid w:val="009F6120"/>
    <w:rsid w:val="009F7D68"/>
    <w:rsid w:val="00A00FFE"/>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04B"/>
    <w:rsid w:val="00A27222"/>
    <w:rsid w:val="00A31915"/>
    <w:rsid w:val="00A32244"/>
    <w:rsid w:val="00A326D5"/>
    <w:rsid w:val="00A33535"/>
    <w:rsid w:val="00A34AC1"/>
    <w:rsid w:val="00A34DDB"/>
    <w:rsid w:val="00A35E01"/>
    <w:rsid w:val="00A37963"/>
    <w:rsid w:val="00A37A89"/>
    <w:rsid w:val="00A42BF6"/>
    <w:rsid w:val="00A42FB8"/>
    <w:rsid w:val="00A4387E"/>
    <w:rsid w:val="00A445CD"/>
    <w:rsid w:val="00A4514D"/>
    <w:rsid w:val="00A457BC"/>
    <w:rsid w:val="00A474C2"/>
    <w:rsid w:val="00A52231"/>
    <w:rsid w:val="00A52EA7"/>
    <w:rsid w:val="00A5432C"/>
    <w:rsid w:val="00A603EC"/>
    <w:rsid w:val="00A615B0"/>
    <w:rsid w:val="00A61858"/>
    <w:rsid w:val="00A61FF6"/>
    <w:rsid w:val="00A6620A"/>
    <w:rsid w:val="00A71885"/>
    <w:rsid w:val="00A725CA"/>
    <w:rsid w:val="00A73CF5"/>
    <w:rsid w:val="00A74E7C"/>
    <w:rsid w:val="00A7608D"/>
    <w:rsid w:val="00A76426"/>
    <w:rsid w:val="00A77593"/>
    <w:rsid w:val="00A84009"/>
    <w:rsid w:val="00A846ED"/>
    <w:rsid w:val="00A862AB"/>
    <w:rsid w:val="00A86B3D"/>
    <w:rsid w:val="00A87336"/>
    <w:rsid w:val="00A87CA3"/>
    <w:rsid w:val="00A91F32"/>
    <w:rsid w:val="00A9465F"/>
    <w:rsid w:val="00A95C13"/>
    <w:rsid w:val="00A96816"/>
    <w:rsid w:val="00A96B0E"/>
    <w:rsid w:val="00A97CF6"/>
    <w:rsid w:val="00AA02D6"/>
    <w:rsid w:val="00AA035A"/>
    <w:rsid w:val="00AA170F"/>
    <w:rsid w:val="00AA302D"/>
    <w:rsid w:val="00AA4C98"/>
    <w:rsid w:val="00AA5752"/>
    <w:rsid w:val="00AA5DFD"/>
    <w:rsid w:val="00AB0C78"/>
    <w:rsid w:val="00AB2101"/>
    <w:rsid w:val="00AB2AC2"/>
    <w:rsid w:val="00AB366D"/>
    <w:rsid w:val="00AB3C64"/>
    <w:rsid w:val="00AB41EE"/>
    <w:rsid w:val="00AB4F50"/>
    <w:rsid w:val="00AB5FA1"/>
    <w:rsid w:val="00AB7AC9"/>
    <w:rsid w:val="00AC4DB5"/>
    <w:rsid w:val="00AC4E8A"/>
    <w:rsid w:val="00AC62D6"/>
    <w:rsid w:val="00AC6995"/>
    <w:rsid w:val="00AD2B7D"/>
    <w:rsid w:val="00AD324E"/>
    <w:rsid w:val="00AD48CF"/>
    <w:rsid w:val="00AD7A6E"/>
    <w:rsid w:val="00AE00AF"/>
    <w:rsid w:val="00AE1189"/>
    <w:rsid w:val="00AE34A0"/>
    <w:rsid w:val="00AE4812"/>
    <w:rsid w:val="00AF0520"/>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567D"/>
    <w:rsid w:val="00BB60F7"/>
    <w:rsid w:val="00BB64DC"/>
    <w:rsid w:val="00BB7DA0"/>
    <w:rsid w:val="00BC5A32"/>
    <w:rsid w:val="00BC7609"/>
    <w:rsid w:val="00BD11D4"/>
    <w:rsid w:val="00BD12B5"/>
    <w:rsid w:val="00BD1FDA"/>
    <w:rsid w:val="00BD3D39"/>
    <w:rsid w:val="00BD7969"/>
    <w:rsid w:val="00BE2645"/>
    <w:rsid w:val="00BE33E4"/>
    <w:rsid w:val="00BE3EB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311"/>
    <w:rsid w:val="00C226D7"/>
    <w:rsid w:val="00C24FED"/>
    <w:rsid w:val="00C25E40"/>
    <w:rsid w:val="00C27162"/>
    <w:rsid w:val="00C30D61"/>
    <w:rsid w:val="00C30F34"/>
    <w:rsid w:val="00C31BBA"/>
    <w:rsid w:val="00C32E90"/>
    <w:rsid w:val="00C34E3C"/>
    <w:rsid w:val="00C354E6"/>
    <w:rsid w:val="00C413F4"/>
    <w:rsid w:val="00C46A3F"/>
    <w:rsid w:val="00C46F7B"/>
    <w:rsid w:val="00C512CF"/>
    <w:rsid w:val="00C52E22"/>
    <w:rsid w:val="00C536FB"/>
    <w:rsid w:val="00C54FA3"/>
    <w:rsid w:val="00C555E5"/>
    <w:rsid w:val="00C5793F"/>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2B50"/>
    <w:rsid w:val="00CB4C64"/>
    <w:rsid w:val="00CC1556"/>
    <w:rsid w:val="00CC1C75"/>
    <w:rsid w:val="00CC29EB"/>
    <w:rsid w:val="00CC2F48"/>
    <w:rsid w:val="00CC498C"/>
    <w:rsid w:val="00CC6E6B"/>
    <w:rsid w:val="00CD00A9"/>
    <w:rsid w:val="00CD063E"/>
    <w:rsid w:val="00CD1BA1"/>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A98"/>
    <w:rsid w:val="00D0729E"/>
    <w:rsid w:val="00D123C5"/>
    <w:rsid w:val="00D12D1B"/>
    <w:rsid w:val="00D130C9"/>
    <w:rsid w:val="00D13187"/>
    <w:rsid w:val="00D134F1"/>
    <w:rsid w:val="00D14F3B"/>
    <w:rsid w:val="00D15C21"/>
    <w:rsid w:val="00D15EF2"/>
    <w:rsid w:val="00D167C7"/>
    <w:rsid w:val="00D20251"/>
    <w:rsid w:val="00D20418"/>
    <w:rsid w:val="00D217DE"/>
    <w:rsid w:val="00D23EE1"/>
    <w:rsid w:val="00D27D49"/>
    <w:rsid w:val="00D30716"/>
    <w:rsid w:val="00D32ACE"/>
    <w:rsid w:val="00D32AF3"/>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5A9"/>
    <w:rsid w:val="00D57A81"/>
    <w:rsid w:val="00D61B2B"/>
    <w:rsid w:val="00D63ADB"/>
    <w:rsid w:val="00D64A93"/>
    <w:rsid w:val="00D67CE9"/>
    <w:rsid w:val="00D67ED7"/>
    <w:rsid w:val="00D72BB8"/>
    <w:rsid w:val="00D800BB"/>
    <w:rsid w:val="00D85DD1"/>
    <w:rsid w:val="00D8631C"/>
    <w:rsid w:val="00D87590"/>
    <w:rsid w:val="00D92E04"/>
    <w:rsid w:val="00D9491E"/>
    <w:rsid w:val="00DA177B"/>
    <w:rsid w:val="00DA41F8"/>
    <w:rsid w:val="00DA4361"/>
    <w:rsid w:val="00DA44BE"/>
    <w:rsid w:val="00DA5605"/>
    <w:rsid w:val="00DA5D85"/>
    <w:rsid w:val="00DA6616"/>
    <w:rsid w:val="00DA74C9"/>
    <w:rsid w:val="00DB08A8"/>
    <w:rsid w:val="00DB1BDC"/>
    <w:rsid w:val="00DB4D9E"/>
    <w:rsid w:val="00DC1087"/>
    <w:rsid w:val="00DD0BC1"/>
    <w:rsid w:val="00DD199C"/>
    <w:rsid w:val="00DD4075"/>
    <w:rsid w:val="00DD5389"/>
    <w:rsid w:val="00DD5A7C"/>
    <w:rsid w:val="00DD5F69"/>
    <w:rsid w:val="00DD6AEC"/>
    <w:rsid w:val="00DE0F1E"/>
    <w:rsid w:val="00DE3255"/>
    <w:rsid w:val="00DE39AC"/>
    <w:rsid w:val="00DE4595"/>
    <w:rsid w:val="00DE77E3"/>
    <w:rsid w:val="00DF0FE9"/>
    <w:rsid w:val="00DF163F"/>
    <w:rsid w:val="00DF3825"/>
    <w:rsid w:val="00E018E8"/>
    <w:rsid w:val="00E020B1"/>
    <w:rsid w:val="00E04B63"/>
    <w:rsid w:val="00E05DD1"/>
    <w:rsid w:val="00E073A4"/>
    <w:rsid w:val="00E07458"/>
    <w:rsid w:val="00E11516"/>
    <w:rsid w:val="00E11665"/>
    <w:rsid w:val="00E1208F"/>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37C81"/>
    <w:rsid w:val="00E423BD"/>
    <w:rsid w:val="00E428FB"/>
    <w:rsid w:val="00E42A34"/>
    <w:rsid w:val="00E42A3A"/>
    <w:rsid w:val="00E4344A"/>
    <w:rsid w:val="00E44133"/>
    <w:rsid w:val="00E44577"/>
    <w:rsid w:val="00E46833"/>
    <w:rsid w:val="00E46AE4"/>
    <w:rsid w:val="00E50E3A"/>
    <w:rsid w:val="00E5240C"/>
    <w:rsid w:val="00E524CF"/>
    <w:rsid w:val="00E5304F"/>
    <w:rsid w:val="00E5426C"/>
    <w:rsid w:val="00E54823"/>
    <w:rsid w:val="00E56600"/>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48EB"/>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8FA"/>
    <w:rsid w:val="00F12B86"/>
    <w:rsid w:val="00F12C6C"/>
    <w:rsid w:val="00F13948"/>
    <w:rsid w:val="00F13DFD"/>
    <w:rsid w:val="00F16E26"/>
    <w:rsid w:val="00F2020A"/>
    <w:rsid w:val="00F2094E"/>
    <w:rsid w:val="00F2102C"/>
    <w:rsid w:val="00F21C7B"/>
    <w:rsid w:val="00F220B5"/>
    <w:rsid w:val="00F244A3"/>
    <w:rsid w:val="00F2716E"/>
    <w:rsid w:val="00F27FAA"/>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3665"/>
    <w:rsid w:val="00F63762"/>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6BED"/>
    <w:rsid w:val="00FF7A7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CA08F0C1-274D-4F8B-8990-182A66AA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796C8-246D-41FA-9C2F-C212A5866071}">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21765</Words>
  <Characters>130590</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Joanna Długosz-Frączek</cp:lastModifiedBy>
  <cp:revision>8</cp:revision>
  <cp:lastPrinted>2025-11-18T08:04:00Z</cp:lastPrinted>
  <dcterms:created xsi:type="dcterms:W3CDTF">2025-11-13T08:01:00Z</dcterms:created>
  <dcterms:modified xsi:type="dcterms:W3CDTF">2025-11-18T08:05:00Z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